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6D61" w14:textId="2BBBB661" w:rsidR="00BB0681" w:rsidRPr="00BB0681" w:rsidRDefault="00BB0681" w:rsidP="00BB06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0681">
        <w:rPr>
          <w:rFonts w:ascii="Times New Roman" w:hAnsi="Times New Roman" w:cs="Times New Roman"/>
          <w:bCs/>
          <w:sz w:val="24"/>
          <w:szCs w:val="24"/>
        </w:rPr>
        <w:t xml:space="preserve">УДК </w:t>
      </w:r>
      <w:r w:rsidRPr="00BB0681">
        <w:rPr>
          <w:rFonts w:ascii="Times New Roman" w:hAnsi="Times New Roman" w:cs="Times New Roman"/>
          <w:bCs/>
          <w:sz w:val="24"/>
          <w:szCs w:val="24"/>
        </w:rPr>
        <w:t>699.865</w:t>
      </w:r>
    </w:p>
    <w:p w14:paraId="4A500191" w14:textId="370D0F15" w:rsidR="000276CC" w:rsidRPr="00BB0681" w:rsidRDefault="00BB0681" w:rsidP="00BB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81">
        <w:rPr>
          <w:rFonts w:ascii="Times New Roman" w:hAnsi="Times New Roman" w:cs="Times New Roman"/>
          <w:b/>
          <w:sz w:val="24"/>
          <w:szCs w:val="24"/>
        </w:rPr>
        <w:t>ОСОБЕННОСТИ ПРИМЕНЕНИЯ АЛЬТЕРНАТИВНЫХ ТЕПЛОИЗОЛЯЦИОННЫХ МАТЕРИАЛОВ В ОГРАЖДАЮЩИХ КОНСТРУКЦИЯХ</w:t>
      </w:r>
    </w:p>
    <w:p w14:paraId="6FF378FB" w14:textId="0E9BBD00" w:rsidR="00BB0681" w:rsidRDefault="00BB0681" w:rsidP="00BB0681">
      <w:pPr>
        <w:pStyle w:val="a3"/>
        <w:ind w:firstLine="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С.А. Воробьёв, к.с.-х.н., А.В. Немцов</w:t>
      </w:r>
    </w:p>
    <w:p w14:paraId="31DDF800" w14:textId="77777777" w:rsidR="00BB0681" w:rsidRPr="00BB0681" w:rsidRDefault="00BB0681" w:rsidP="001B68EA">
      <w:pPr>
        <w:pStyle w:val="a3"/>
        <w:ind w:firstLine="0"/>
        <w:jc w:val="center"/>
        <w:rPr>
          <w:rFonts w:cs="Times New Roman"/>
          <w:i/>
          <w:iCs/>
        </w:rPr>
      </w:pPr>
      <w:r w:rsidRPr="00BB0681">
        <w:rPr>
          <w:rFonts w:cs="Times New Roman"/>
          <w:i/>
          <w:iCs/>
        </w:rPr>
        <w:t>Орловский государственный университет им. И.С. Тургенева</w:t>
      </w:r>
    </w:p>
    <w:p w14:paraId="2B7FDEBC" w14:textId="774A1B6D" w:rsidR="00BB0681" w:rsidRDefault="00BB0681" w:rsidP="001B68EA">
      <w:pPr>
        <w:pStyle w:val="a3"/>
        <w:ind w:firstLine="0"/>
        <w:jc w:val="center"/>
        <w:rPr>
          <w:rFonts w:cs="Times New Roman"/>
          <w:i/>
          <w:iCs/>
          <w:lang w:val="uk-UA"/>
        </w:rPr>
      </w:pPr>
      <w:r w:rsidRPr="00BB0681">
        <w:rPr>
          <w:rFonts w:cs="Times New Roman"/>
          <w:i/>
          <w:iCs/>
          <w:lang w:val="uk-UA"/>
        </w:rPr>
        <w:t>302026, г.Орел, ул. Комсомольская, д. 95, тел. (4862) 751-318</w:t>
      </w:r>
    </w:p>
    <w:p w14:paraId="710B277F" w14:textId="7917F93B" w:rsidR="001B68EA" w:rsidRDefault="001B68EA" w:rsidP="001B68EA">
      <w:pPr>
        <w:pStyle w:val="a3"/>
        <w:ind w:firstLine="0"/>
        <w:jc w:val="center"/>
        <w:rPr>
          <w:rFonts w:cs="Times New Roman"/>
          <w:i/>
          <w:iCs/>
          <w:lang w:val="en-US"/>
        </w:rPr>
      </w:pPr>
      <w:r w:rsidRPr="001B68EA">
        <w:rPr>
          <w:rFonts w:cs="Times New Roman"/>
          <w:i/>
          <w:iCs/>
          <w:lang w:val="en-US"/>
        </w:rPr>
        <w:t>E</w:t>
      </w:r>
      <w:r w:rsidRPr="001B68EA">
        <w:rPr>
          <w:rFonts w:cs="Times New Roman"/>
          <w:i/>
          <w:iCs/>
          <w:lang w:val="uk-UA"/>
        </w:rPr>
        <w:t>-</w:t>
      </w:r>
      <w:r w:rsidRPr="001B68EA">
        <w:rPr>
          <w:rFonts w:cs="Times New Roman"/>
          <w:i/>
          <w:iCs/>
          <w:lang w:val="en-US"/>
        </w:rPr>
        <w:t>mail</w:t>
      </w:r>
      <w:r w:rsidRPr="001B68EA">
        <w:rPr>
          <w:rFonts w:cs="Times New Roman"/>
          <w:i/>
          <w:iCs/>
          <w:lang w:val="uk-UA"/>
        </w:rPr>
        <w:t>:</w:t>
      </w:r>
      <w:r>
        <w:rPr>
          <w:rFonts w:cs="Times New Roman"/>
          <w:i/>
          <w:iCs/>
          <w:lang w:val="uk-UA"/>
        </w:rPr>
        <w:t xml:space="preserve"> </w:t>
      </w:r>
      <w:hyperlink r:id="rId8" w:history="1">
        <w:r w:rsidRPr="003E6FEA">
          <w:rPr>
            <w:rStyle w:val="ac"/>
            <w:rFonts w:cs="Times New Roman"/>
            <w:i/>
            <w:iCs/>
            <w:lang w:val="en-US"/>
          </w:rPr>
          <w:t>vorser323@rambler.ru</w:t>
        </w:r>
      </w:hyperlink>
    </w:p>
    <w:p w14:paraId="2707EB48" w14:textId="5F5DC867" w:rsidR="001B68EA" w:rsidRDefault="001B68EA" w:rsidP="001B68EA">
      <w:pPr>
        <w:pStyle w:val="a3"/>
        <w:ind w:firstLine="0"/>
        <w:jc w:val="center"/>
        <w:rPr>
          <w:rFonts w:cs="Times New Roman"/>
          <w:i/>
          <w:iCs/>
          <w:lang w:val="en-US"/>
        </w:rPr>
      </w:pPr>
      <w:r w:rsidRPr="001B68EA">
        <w:rPr>
          <w:rFonts w:cs="Times New Roman"/>
          <w:i/>
          <w:iCs/>
          <w:lang w:val="en-US"/>
        </w:rPr>
        <w:t>E</w:t>
      </w:r>
      <w:r w:rsidRPr="001B68EA">
        <w:rPr>
          <w:rFonts w:cs="Times New Roman"/>
          <w:i/>
          <w:iCs/>
          <w:lang w:val="uk-UA"/>
        </w:rPr>
        <w:t>-</w:t>
      </w:r>
      <w:r w:rsidRPr="001B68EA">
        <w:rPr>
          <w:rFonts w:cs="Times New Roman"/>
          <w:i/>
          <w:iCs/>
          <w:lang w:val="en-US"/>
        </w:rPr>
        <w:t>mail</w:t>
      </w:r>
      <w:r w:rsidRPr="001B68EA">
        <w:rPr>
          <w:rFonts w:cs="Times New Roman"/>
          <w:i/>
          <w:iCs/>
          <w:lang w:val="uk-UA"/>
        </w:rPr>
        <w:t>:</w:t>
      </w:r>
      <w:r>
        <w:rPr>
          <w:rFonts w:cs="Times New Roman"/>
          <w:i/>
          <w:iCs/>
          <w:lang w:val="en-US"/>
        </w:rPr>
        <w:t xml:space="preserve"> </w:t>
      </w:r>
      <w:hyperlink r:id="rId9" w:history="1">
        <w:r w:rsidRPr="003E6FEA">
          <w:rPr>
            <w:rStyle w:val="ac"/>
            <w:rFonts w:cs="Times New Roman"/>
            <w:i/>
            <w:iCs/>
            <w:lang w:val="en-US"/>
          </w:rPr>
          <w:t>nemtsov.av81@gmail.com</w:t>
        </w:r>
      </w:hyperlink>
    </w:p>
    <w:p w14:paraId="07AE50A4" w14:textId="1FB1D06D" w:rsidR="00BB0681" w:rsidRPr="001B68EA" w:rsidRDefault="001B68EA" w:rsidP="001B68EA">
      <w:pPr>
        <w:pStyle w:val="a3"/>
        <w:ind w:firstLine="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Аннотация: </w:t>
      </w:r>
      <w:r w:rsidR="001C10BE">
        <w:rPr>
          <w:rFonts w:cs="Times New Roman"/>
          <w:i/>
          <w:iCs/>
        </w:rPr>
        <w:t>Статья посвящена анализу наиболее распространенных на сегодняшний день на российском рынке теплоизоляционных материалов в ограждающих конструкциях с точки зрения экономической и экологической эффективности.</w:t>
      </w:r>
    </w:p>
    <w:p w14:paraId="7A58E260" w14:textId="63D1A75C" w:rsidR="00A65D81" w:rsidRPr="001C10BE" w:rsidRDefault="00E81C28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</w:rPr>
        <w:t xml:space="preserve">Основное </w:t>
      </w:r>
      <w:r w:rsidR="00623226" w:rsidRPr="001C10BE">
        <w:rPr>
          <w:rFonts w:cs="Times New Roman"/>
        </w:rPr>
        <w:t>назначение</w:t>
      </w:r>
      <w:r w:rsidRPr="001C10BE">
        <w:rPr>
          <w:rFonts w:cs="Times New Roman"/>
        </w:rPr>
        <w:t xml:space="preserve"> ограждающих конструкций</w:t>
      </w:r>
      <w:r w:rsidR="00623226" w:rsidRPr="001C10BE">
        <w:rPr>
          <w:rFonts w:cs="Times New Roman"/>
        </w:rPr>
        <w:t xml:space="preserve"> защита внутренних помещений от температурных перепадов, воздействий ветра, влаги, шума от солнечной радиации и прочих негативных для человека воздействий</w:t>
      </w:r>
      <w:r w:rsidR="00E75335" w:rsidRPr="001C10BE">
        <w:rPr>
          <w:rFonts w:cs="Times New Roman"/>
        </w:rPr>
        <w:t xml:space="preserve"> окружающей среды</w:t>
      </w:r>
      <w:r w:rsidR="00A65D81" w:rsidRPr="001C10BE">
        <w:rPr>
          <w:rFonts w:cs="Times New Roman"/>
        </w:rPr>
        <w:t>. С</w:t>
      </w:r>
      <w:r w:rsidR="002A4225" w:rsidRPr="001C10BE">
        <w:rPr>
          <w:rFonts w:cs="Times New Roman"/>
        </w:rPr>
        <w:t xml:space="preserve"> функциональной точки зрения </w:t>
      </w:r>
      <w:r w:rsidR="00623226" w:rsidRPr="001C10BE">
        <w:rPr>
          <w:rFonts w:cs="Times New Roman"/>
        </w:rPr>
        <w:t>можно рассматривать ограждающие конструкции</w:t>
      </w:r>
      <w:r w:rsidR="00E75335" w:rsidRPr="001C10BE">
        <w:rPr>
          <w:rFonts w:cs="Times New Roman"/>
        </w:rPr>
        <w:t xml:space="preserve"> как основной элемент здания, поскольку</w:t>
      </w:r>
      <w:r w:rsidRPr="001C10BE">
        <w:rPr>
          <w:rFonts w:cs="Times New Roman"/>
          <w:shd w:val="clear" w:color="auto" w:fill="FFFFFF"/>
        </w:rPr>
        <w:t xml:space="preserve"> человек </w:t>
      </w:r>
      <w:r w:rsidR="001B68EA" w:rsidRPr="001C10BE">
        <w:rPr>
          <w:rFonts w:cs="Times New Roman"/>
          <w:shd w:val="clear" w:color="auto" w:fill="FFFFFF"/>
        </w:rPr>
        <w:t>всегда</w:t>
      </w:r>
      <w:r w:rsidRPr="001C10BE">
        <w:rPr>
          <w:rFonts w:cs="Times New Roman"/>
          <w:shd w:val="clear" w:color="auto" w:fill="FFFFFF"/>
        </w:rPr>
        <w:t xml:space="preserve"> стреми</w:t>
      </w:r>
      <w:r w:rsidR="002A4225" w:rsidRPr="001C10BE">
        <w:rPr>
          <w:rFonts w:cs="Times New Roman"/>
          <w:shd w:val="clear" w:color="auto" w:fill="FFFFFF"/>
        </w:rPr>
        <w:t>лся защитить себя от воздействий</w:t>
      </w:r>
      <w:r w:rsidRPr="001C10BE">
        <w:rPr>
          <w:rFonts w:cs="Times New Roman"/>
          <w:shd w:val="clear" w:color="auto" w:fill="FFFFFF"/>
        </w:rPr>
        <w:t xml:space="preserve"> окружающей природной среды, прячась, в том числе от них, сначала в пещерах, потом деревянных и каменных домах.</w:t>
      </w:r>
      <w:r w:rsidR="00A65D81" w:rsidRPr="001C10BE">
        <w:rPr>
          <w:rFonts w:cs="Times New Roman"/>
          <w:shd w:val="clear" w:color="auto" w:fill="FFFFFF"/>
        </w:rPr>
        <w:t xml:space="preserve"> Со временем</w:t>
      </w:r>
      <w:r w:rsidR="002A4225" w:rsidRPr="001C10BE">
        <w:rPr>
          <w:rFonts w:cs="Times New Roman"/>
          <w:shd w:val="clear" w:color="auto" w:fill="FFFFFF"/>
        </w:rPr>
        <w:t xml:space="preserve"> примитивные жилища сменили сложнейшие инженерно-технические системы</w:t>
      </w:r>
      <w:r w:rsidR="00A65D81" w:rsidRPr="001C10BE">
        <w:rPr>
          <w:rFonts w:cs="Times New Roman"/>
          <w:shd w:val="clear" w:color="auto" w:fill="FFFFFF"/>
        </w:rPr>
        <w:t xml:space="preserve">. </w:t>
      </w:r>
    </w:p>
    <w:p w14:paraId="3EF180C0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К ограждающим конструкциям здания относятся:</w:t>
      </w:r>
    </w:p>
    <w:p w14:paraId="51E5139A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- наружные стены</w:t>
      </w:r>
    </w:p>
    <w:p w14:paraId="5C2DCA38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- внутренние стены</w:t>
      </w:r>
    </w:p>
    <w:p w14:paraId="63B3A6ED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- крыши</w:t>
      </w:r>
    </w:p>
    <w:p w14:paraId="7E17B11A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- перегородки</w:t>
      </w:r>
    </w:p>
    <w:p w14:paraId="6DF23EEF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- перекрытия</w:t>
      </w:r>
    </w:p>
    <w:p w14:paraId="016546D9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- полы</w:t>
      </w:r>
    </w:p>
    <w:p w14:paraId="255B953A" w14:textId="77777777" w:rsidR="002A4225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- заполнения оконных и дверных проёмов</w:t>
      </w:r>
    </w:p>
    <w:p w14:paraId="457893DC" w14:textId="77777777" w:rsidR="00646FD2" w:rsidRPr="001C10BE" w:rsidRDefault="002A4225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При всем многообразии архитектурных форм</w:t>
      </w:r>
      <w:r w:rsidR="00E26DB7" w:rsidRPr="001C10BE">
        <w:rPr>
          <w:rFonts w:cs="Times New Roman"/>
          <w:shd w:val="clear" w:color="auto" w:fill="FFFFFF"/>
        </w:rPr>
        <w:t xml:space="preserve"> и декоративных качеств</w:t>
      </w:r>
      <w:r w:rsidR="004E6C41" w:rsidRPr="001C10BE">
        <w:rPr>
          <w:rFonts w:cs="Times New Roman"/>
          <w:shd w:val="clear" w:color="auto" w:fill="FFFFFF"/>
        </w:rPr>
        <w:t>,</w:t>
      </w:r>
      <w:r w:rsidR="00E26DB7" w:rsidRPr="001C10BE">
        <w:rPr>
          <w:rFonts w:cs="Times New Roman"/>
          <w:shd w:val="clear" w:color="auto" w:fill="FFFFFF"/>
        </w:rPr>
        <w:t xml:space="preserve"> </w:t>
      </w:r>
      <w:r w:rsidRPr="001C10BE">
        <w:rPr>
          <w:rFonts w:cs="Times New Roman"/>
          <w:shd w:val="clear" w:color="auto" w:fill="FFFFFF"/>
        </w:rPr>
        <w:t>применяемых</w:t>
      </w:r>
      <w:r w:rsidR="0008393F" w:rsidRPr="001C10BE">
        <w:rPr>
          <w:rFonts w:cs="Times New Roman"/>
          <w:shd w:val="clear" w:color="auto" w:fill="FFFFFF"/>
        </w:rPr>
        <w:t xml:space="preserve"> </w:t>
      </w:r>
      <w:r w:rsidRPr="001C10BE">
        <w:rPr>
          <w:rFonts w:cs="Times New Roman"/>
          <w:shd w:val="clear" w:color="auto" w:fill="FFFFFF"/>
        </w:rPr>
        <w:t>материалов</w:t>
      </w:r>
      <w:r w:rsidR="00C75561" w:rsidRPr="001C10BE">
        <w:rPr>
          <w:rFonts w:cs="Times New Roman"/>
          <w:shd w:val="clear" w:color="auto" w:fill="FFFFFF"/>
        </w:rPr>
        <w:t>,</w:t>
      </w:r>
      <w:r w:rsidRPr="001C10BE">
        <w:rPr>
          <w:rFonts w:cs="Times New Roman"/>
          <w:shd w:val="clear" w:color="auto" w:fill="FFFFFF"/>
        </w:rPr>
        <w:t xml:space="preserve"> </w:t>
      </w:r>
      <w:r w:rsidR="0008393F" w:rsidRPr="001C10BE">
        <w:rPr>
          <w:rFonts w:cs="Times New Roman"/>
          <w:shd w:val="clear" w:color="auto" w:fill="FFFFFF"/>
        </w:rPr>
        <w:t>ограждающие конструкции должны быть долговечны, прочны, тепло – и влагоустойчивы, огнестойки и морозостойки</w:t>
      </w:r>
      <w:r w:rsidR="00720DD6" w:rsidRPr="001C10BE">
        <w:rPr>
          <w:rFonts w:cs="Times New Roman"/>
          <w:shd w:val="clear" w:color="auto" w:fill="FFFFFF"/>
        </w:rPr>
        <w:t>, безопасны для здоровья человека, а с точки зрения экономической эффективности еще и не дороги</w:t>
      </w:r>
      <w:r w:rsidR="00C75561" w:rsidRPr="001C10BE">
        <w:rPr>
          <w:rFonts w:cs="Times New Roman"/>
          <w:shd w:val="clear" w:color="auto" w:fill="FFFFFF"/>
        </w:rPr>
        <w:t>,</w:t>
      </w:r>
      <w:r w:rsidR="00720DD6" w:rsidRPr="001C10BE">
        <w:rPr>
          <w:rFonts w:cs="Times New Roman"/>
          <w:shd w:val="clear" w:color="auto" w:fill="FFFFFF"/>
        </w:rPr>
        <w:t xml:space="preserve"> как в производстве, так и монтаже.</w:t>
      </w:r>
      <w:r w:rsidR="00646FD2" w:rsidRPr="001C10BE">
        <w:rPr>
          <w:rFonts w:cs="Times New Roman"/>
          <w:shd w:val="clear" w:color="auto" w:fill="FFFFFF"/>
        </w:rPr>
        <w:t xml:space="preserve"> </w:t>
      </w:r>
    </w:p>
    <w:p w14:paraId="3DCD3055" w14:textId="77777777" w:rsidR="00461394" w:rsidRPr="001C10BE" w:rsidRDefault="00A65D81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Н</w:t>
      </w:r>
      <w:r w:rsidR="00646FD2" w:rsidRPr="001C10BE">
        <w:rPr>
          <w:rFonts w:cs="Times New Roman"/>
          <w:shd w:val="clear" w:color="auto" w:fill="FFFFFF"/>
        </w:rPr>
        <w:t>а сегодняшний</w:t>
      </w:r>
      <w:r w:rsidR="00E26DB7" w:rsidRPr="001C10BE">
        <w:rPr>
          <w:rFonts w:cs="Times New Roman"/>
          <w:shd w:val="clear" w:color="auto" w:fill="FFFFFF"/>
        </w:rPr>
        <w:t xml:space="preserve"> </w:t>
      </w:r>
      <w:r w:rsidR="00646FD2" w:rsidRPr="001C10BE">
        <w:rPr>
          <w:rFonts w:cs="Times New Roman"/>
          <w:shd w:val="clear" w:color="auto" w:fill="FFFFFF"/>
        </w:rPr>
        <w:t>день самая актуальная тема в строительно</w:t>
      </w:r>
      <w:r w:rsidR="00E26DB7" w:rsidRPr="001C10BE">
        <w:rPr>
          <w:rFonts w:cs="Times New Roman"/>
          <w:shd w:val="clear" w:color="auto" w:fill="FFFFFF"/>
        </w:rPr>
        <w:t xml:space="preserve">й отрасли - </w:t>
      </w:r>
      <w:r w:rsidR="00B51487" w:rsidRPr="001C10BE">
        <w:rPr>
          <w:rFonts w:cs="Times New Roman"/>
          <w:shd w:val="clear" w:color="auto" w:fill="FFFFFF"/>
        </w:rPr>
        <w:t>это п</w:t>
      </w:r>
      <w:r w:rsidR="007C0881" w:rsidRPr="001C10BE">
        <w:rPr>
          <w:rFonts w:cs="Times New Roman"/>
          <w:shd w:val="clear" w:color="auto" w:fill="FFFFFF"/>
        </w:rPr>
        <w:t xml:space="preserve">овышение </w:t>
      </w:r>
      <w:r w:rsidR="00461394" w:rsidRPr="001C10BE">
        <w:rPr>
          <w:rFonts w:cs="Times New Roman"/>
          <w:shd w:val="clear" w:color="auto" w:fill="FFFFFF"/>
        </w:rPr>
        <w:t>энергоэффективности и энергосбережение.</w:t>
      </w:r>
      <w:r w:rsidR="00B51487" w:rsidRPr="001C10BE">
        <w:rPr>
          <w:rFonts w:cs="Times New Roman"/>
          <w:shd w:val="clear" w:color="auto" w:fill="FFFFFF"/>
        </w:rPr>
        <w:t xml:space="preserve"> </w:t>
      </w:r>
      <w:r w:rsidR="00646FD2" w:rsidRPr="001C10BE">
        <w:rPr>
          <w:rFonts w:cs="Times New Roman"/>
          <w:shd w:val="clear" w:color="auto" w:fill="FFFFFF"/>
        </w:rPr>
        <w:t xml:space="preserve">В рамках решения задач </w:t>
      </w:r>
      <w:r w:rsidRPr="001C10BE">
        <w:rPr>
          <w:rFonts w:cs="Times New Roman"/>
          <w:shd w:val="clear" w:color="auto" w:fill="FFFFFF"/>
        </w:rPr>
        <w:t>экономии</w:t>
      </w:r>
      <w:r w:rsidR="00646FD2" w:rsidRPr="001C10BE">
        <w:rPr>
          <w:rFonts w:cs="Times New Roman"/>
          <w:shd w:val="clear" w:color="auto" w:fill="FFFFFF"/>
        </w:rPr>
        <w:t xml:space="preserve"> энергоресурсов для Российской Федерации важнейшим вопросом является экономия затрат тепла на коммунально-бытовые нужды в зданиях, что объясняется условиями эксплуатации (продолжительный отопительный период), когда тепловые потери через наружные ограждающие конструкции значительно превышают внутренние тепловыделения.</w:t>
      </w:r>
      <w:r w:rsidR="00E26DB7" w:rsidRPr="001C10BE">
        <w:rPr>
          <w:rFonts w:cs="Times New Roman"/>
          <w:shd w:val="clear" w:color="auto" w:fill="FFFFFF"/>
        </w:rPr>
        <w:t xml:space="preserve"> Так</w:t>
      </w:r>
      <w:r w:rsidR="007C0881" w:rsidRPr="001C10BE">
        <w:rPr>
          <w:rFonts w:cs="Times New Roman"/>
          <w:shd w:val="clear" w:color="auto" w:fill="FFFFFF"/>
        </w:rPr>
        <w:t xml:space="preserve"> в 2009  году  </w:t>
      </w:r>
      <w:r w:rsidR="00E26DB7" w:rsidRPr="001C10BE">
        <w:rPr>
          <w:rFonts w:cs="Times New Roman"/>
          <w:shd w:val="clear" w:color="auto" w:fill="FFFFFF"/>
        </w:rPr>
        <w:t xml:space="preserve">был </w:t>
      </w:r>
      <w:r w:rsidR="007C0881" w:rsidRPr="001C10BE">
        <w:rPr>
          <w:rFonts w:cs="Times New Roman"/>
          <w:shd w:val="clear" w:color="auto" w:fill="FFFFFF"/>
        </w:rPr>
        <w:t>принят закон</w:t>
      </w:r>
      <w:r w:rsidR="00646FD2" w:rsidRPr="001C10BE">
        <w:rPr>
          <w:rFonts w:cs="Times New Roman"/>
          <w:shd w:val="clear" w:color="auto" w:fill="FFFFFF"/>
        </w:rPr>
        <w:t xml:space="preserve"> </w:t>
      </w:r>
      <w:r w:rsidR="00646FD2" w:rsidRPr="00DD226C">
        <w:rPr>
          <w:rFonts w:cs="Times New Roman"/>
          <w:shd w:val="clear" w:color="auto" w:fill="FFFFFF"/>
        </w:rPr>
        <w:t>[</w:t>
      </w:r>
      <w:r w:rsidR="00646FD2" w:rsidRPr="00DD226C">
        <w:rPr>
          <w:rFonts w:cs="Times New Roman"/>
          <w:shd w:val="clear" w:color="auto" w:fill="FFFFFF"/>
        </w:rPr>
        <w:fldChar w:fldCharType="begin"/>
      </w:r>
      <w:r w:rsidR="00646FD2" w:rsidRPr="00DD226C">
        <w:rPr>
          <w:rFonts w:cs="Times New Roman"/>
          <w:shd w:val="clear" w:color="auto" w:fill="FFFFFF"/>
        </w:rPr>
        <w:instrText xml:space="preserve"> REF _Ref33303651 \w \h  \* MERGEFORMAT </w:instrText>
      </w:r>
      <w:r w:rsidR="00646FD2" w:rsidRPr="00DD226C">
        <w:rPr>
          <w:rFonts w:cs="Times New Roman"/>
          <w:shd w:val="clear" w:color="auto" w:fill="FFFFFF"/>
        </w:rPr>
      </w:r>
      <w:r w:rsidR="00646FD2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1</w:t>
      </w:r>
      <w:r w:rsidR="00646FD2" w:rsidRPr="00DD226C">
        <w:rPr>
          <w:rFonts w:cs="Times New Roman"/>
          <w:shd w:val="clear" w:color="auto" w:fill="FFFFFF"/>
        </w:rPr>
        <w:fldChar w:fldCharType="end"/>
      </w:r>
      <w:r w:rsidR="00646FD2" w:rsidRPr="00DD226C">
        <w:rPr>
          <w:rFonts w:cs="Times New Roman"/>
          <w:shd w:val="clear" w:color="auto" w:fill="FFFFFF"/>
        </w:rPr>
        <w:t>]</w:t>
      </w:r>
      <w:r w:rsidR="00646FD2" w:rsidRPr="001C10BE">
        <w:rPr>
          <w:rFonts w:cs="Times New Roman"/>
          <w:shd w:val="clear" w:color="auto" w:fill="FFFFFF"/>
          <w:vertAlign w:val="superscript"/>
        </w:rPr>
        <w:t xml:space="preserve">  </w:t>
      </w:r>
      <w:r w:rsidR="00646FD2" w:rsidRPr="001C10BE">
        <w:rPr>
          <w:rFonts w:cs="Times New Roman"/>
          <w:shd w:val="clear" w:color="auto" w:fill="FFFFFF"/>
        </w:rPr>
        <w:t>призванный обеспечить д</w:t>
      </w:r>
      <w:r w:rsidR="00B51487" w:rsidRPr="001C10BE">
        <w:rPr>
          <w:rFonts w:cs="Times New Roman"/>
          <w:shd w:val="clear" w:color="auto" w:fill="FFFFFF"/>
        </w:rPr>
        <w:t xml:space="preserve">инамичный  рост применения энергоэффективных </w:t>
      </w:r>
      <w:r w:rsidR="00461394" w:rsidRPr="001C10BE">
        <w:rPr>
          <w:rFonts w:cs="Times New Roman"/>
          <w:shd w:val="clear" w:color="auto" w:fill="FFFFFF"/>
        </w:rPr>
        <w:t>т</w:t>
      </w:r>
      <w:r w:rsidR="00FC2CDB" w:rsidRPr="001C10BE">
        <w:rPr>
          <w:rFonts w:cs="Times New Roman"/>
          <w:shd w:val="clear" w:color="auto" w:fill="FFFFFF"/>
        </w:rPr>
        <w:t>еплоизоляционных  материалов</w:t>
      </w:r>
      <w:r w:rsidR="00646FD2" w:rsidRPr="001C10BE">
        <w:rPr>
          <w:rFonts w:cs="Times New Roman"/>
          <w:shd w:val="clear" w:color="auto" w:fill="FFFFFF"/>
        </w:rPr>
        <w:t>.</w:t>
      </w:r>
      <w:r w:rsidR="00461394" w:rsidRPr="001C10BE">
        <w:rPr>
          <w:rFonts w:cs="Times New Roman"/>
          <w:shd w:val="clear" w:color="auto" w:fill="FFFFFF"/>
        </w:rPr>
        <w:t xml:space="preserve"> </w:t>
      </w:r>
    </w:p>
    <w:p w14:paraId="03C4011A" w14:textId="50DA9BDB" w:rsidR="00720DD6" w:rsidRPr="00DD226C" w:rsidRDefault="00720DD6" w:rsidP="001C10BE">
      <w:pPr>
        <w:pStyle w:val="a3"/>
        <w:ind w:firstLine="0"/>
        <w:jc w:val="both"/>
        <w:rPr>
          <w:rFonts w:cs="Times New Roman"/>
          <w:shd w:val="clear" w:color="auto" w:fill="FFFFFF"/>
        </w:rPr>
      </w:pPr>
      <w:r w:rsidRPr="001C10BE">
        <w:rPr>
          <w:rFonts w:cs="Times New Roman"/>
          <w:shd w:val="clear" w:color="auto" w:fill="FFFFFF"/>
        </w:rPr>
        <w:t>Таким образом, к ограждающим конструкциям применим многоуровневый принцип нормирования</w:t>
      </w:r>
      <w:r w:rsidR="00461394" w:rsidRPr="001C10BE">
        <w:rPr>
          <w:rFonts w:cs="Times New Roman"/>
          <w:shd w:val="clear" w:color="auto" w:fill="FFFFFF"/>
        </w:rPr>
        <w:t xml:space="preserve"> качества, который отражается в требованиях различных нормативных документов</w:t>
      </w:r>
      <w:r w:rsidR="00170EA7" w:rsidRPr="001C10BE">
        <w:rPr>
          <w:rFonts w:cs="Times New Roman"/>
          <w:shd w:val="clear" w:color="auto" w:fill="FFFFFF"/>
        </w:rPr>
        <w:t xml:space="preserve"> </w:t>
      </w:r>
      <w:r w:rsidR="00170EA7" w:rsidRPr="00DD226C">
        <w:rPr>
          <w:rFonts w:cs="Times New Roman"/>
          <w:shd w:val="clear" w:color="auto" w:fill="FFFFFF"/>
        </w:rPr>
        <w:t>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_Ref33305596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2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_Ref33305598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3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_Ref33305601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4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_Ref33305603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5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_Ref33305605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6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_Ref33305606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7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_Ref33305608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8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_Ref33305610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9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],[</w:t>
      </w:r>
      <w:r w:rsidR="00170EA7" w:rsidRPr="00DD226C">
        <w:rPr>
          <w:rFonts w:cs="Times New Roman"/>
          <w:shd w:val="clear" w:color="auto" w:fill="FFFFFF"/>
        </w:rPr>
        <w:fldChar w:fldCharType="begin"/>
      </w:r>
      <w:r w:rsidR="00170EA7" w:rsidRPr="00DD226C">
        <w:rPr>
          <w:rFonts w:cs="Times New Roman"/>
          <w:shd w:val="clear" w:color="auto" w:fill="FFFFFF"/>
        </w:rPr>
        <w:instrText xml:space="preserve"> REF _Ref33305611 \w \h  \* MERGEFORMAT </w:instrText>
      </w:r>
      <w:r w:rsidR="00170EA7" w:rsidRPr="00DD226C">
        <w:rPr>
          <w:rFonts w:cs="Times New Roman"/>
          <w:shd w:val="clear" w:color="auto" w:fill="FFFFFF"/>
        </w:rPr>
      </w:r>
      <w:r w:rsidR="00170EA7" w:rsidRPr="00DD226C">
        <w:rPr>
          <w:rFonts w:cs="Times New Roman"/>
          <w:shd w:val="clear" w:color="auto" w:fill="FFFFFF"/>
        </w:rPr>
        <w:fldChar w:fldCharType="separate"/>
      </w:r>
      <w:r w:rsidR="00A67A0F" w:rsidRPr="00DD226C">
        <w:rPr>
          <w:rFonts w:cs="Times New Roman"/>
          <w:shd w:val="clear" w:color="auto" w:fill="FFFFFF"/>
        </w:rPr>
        <w:t>10</w:t>
      </w:r>
      <w:r w:rsidR="00170EA7" w:rsidRPr="00DD226C">
        <w:rPr>
          <w:rFonts w:cs="Times New Roman"/>
          <w:shd w:val="clear" w:color="auto" w:fill="FFFFFF"/>
        </w:rPr>
        <w:fldChar w:fldCharType="end"/>
      </w:r>
      <w:r w:rsidR="00170EA7" w:rsidRPr="00DD226C">
        <w:rPr>
          <w:rFonts w:cs="Times New Roman"/>
          <w:shd w:val="clear" w:color="auto" w:fill="FFFFFF"/>
        </w:rPr>
        <w:t>]</w:t>
      </w:r>
      <w:r w:rsidR="00DD226C">
        <w:rPr>
          <w:rFonts w:cs="Times New Roman"/>
          <w:shd w:val="clear" w:color="auto" w:fill="FFFFFF"/>
        </w:rPr>
        <w:t>.</w:t>
      </w:r>
    </w:p>
    <w:p w14:paraId="116AFC38" w14:textId="33BDBE00" w:rsidR="00C75561" w:rsidRPr="001C10BE" w:rsidRDefault="00287AA2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>Теплоизоляционные материалы, представленные на рынке в настоящий момент, могут быть условно разделены на классические и альтернативные (современные).</w:t>
      </w:r>
      <w:r w:rsidR="00640EFA" w:rsidRPr="001C10BE">
        <w:rPr>
          <w:shd w:val="clear" w:color="auto" w:fill="FFFFFF"/>
        </w:rPr>
        <w:t xml:space="preserve"> К классическим теплоизоляционным материалам следует относить материалы которые были созданы на заре строительства как отрасли</w:t>
      </w:r>
      <w:r w:rsidR="006E5E51" w:rsidRPr="001C10BE">
        <w:rPr>
          <w:shd w:val="clear" w:color="auto" w:fill="FFFFFF"/>
        </w:rPr>
        <w:t xml:space="preserve"> (деревянный брус,</w:t>
      </w:r>
      <w:r w:rsidR="00950C1D" w:rsidRPr="001C10BE">
        <w:t xml:space="preserve"> </w:t>
      </w:r>
      <w:r w:rsidR="00950C1D" w:rsidRPr="001C10BE">
        <w:rPr>
          <w:shd w:val="clear" w:color="auto" w:fill="FFFFFF"/>
        </w:rPr>
        <w:t xml:space="preserve">простые древесные опилки, пенька и лен, обыкновенный мох, </w:t>
      </w:r>
      <w:r w:rsidR="006E5E51" w:rsidRPr="001C10BE">
        <w:rPr>
          <w:shd w:val="clear" w:color="auto" w:fill="FFFFFF"/>
        </w:rPr>
        <w:t>кирпич, бетонные блоки)</w:t>
      </w:r>
      <w:r w:rsidR="00640EFA" w:rsidRPr="001C10BE">
        <w:rPr>
          <w:shd w:val="clear" w:color="auto" w:fill="FFFFFF"/>
        </w:rPr>
        <w:t>, а также</w:t>
      </w:r>
      <w:r w:rsidR="005873EA" w:rsidRPr="001C10BE">
        <w:rPr>
          <w:shd w:val="clear" w:color="auto" w:fill="FFFFFF"/>
        </w:rPr>
        <w:t xml:space="preserve"> материалы созданные</w:t>
      </w:r>
      <w:r w:rsidR="00640EFA" w:rsidRPr="001C10BE">
        <w:rPr>
          <w:shd w:val="clear" w:color="auto" w:fill="FFFFFF"/>
        </w:rPr>
        <w:t xml:space="preserve"> в период </w:t>
      </w:r>
      <w:r w:rsidR="006E5E51" w:rsidRPr="001C10BE">
        <w:rPr>
          <w:shd w:val="clear" w:color="auto" w:fill="FFFFFF"/>
        </w:rPr>
        <w:t>второй половины</w:t>
      </w:r>
      <w:r w:rsidR="005873EA" w:rsidRPr="001C10BE">
        <w:rPr>
          <w:shd w:val="clear" w:color="auto" w:fill="FFFFFF"/>
        </w:rPr>
        <w:t xml:space="preserve"> ХХ века</w:t>
      </w:r>
      <w:r w:rsidR="00640EFA" w:rsidRPr="001C10BE">
        <w:rPr>
          <w:shd w:val="clear" w:color="auto" w:fill="FFFFFF"/>
        </w:rPr>
        <w:t>, когда пожарная и экологическая безопасность пренебрегалась и отдавалось предпочтение энергоэффективности</w:t>
      </w:r>
      <w:r w:rsidR="0064532D" w:rsidRPr="001C10BE">
        <w:rPr>
          <w:shd w:val="clear" w:color="auto" w:fill="FFFFFF"/>
        </w:rPr>
        <w:t xml:space="preserve"> и коммерческой ценности</w:t>
      </w:r>
      <w:r w:rsidR="006E5E51" w:rsidRPr="001C10BE">
        <w:rPr>
          <w:shd w:val="clear" w:color="auto" w:fill="FFFFFF"/>
        </w:rPr>
        <w:t xml:space="preserve"> (</w:t>
      </w:r>
      <w:r w:rsidR="00054100" w:rsidRPr="001C10BE">
        <w:rPr>
          <w:shd w:val="clear" w:color="auto" w:fill="FFFFFF"/>
        </w:rPr>
        <w:t xml:space="preserve">керамзит, гранулированный полистирол, </w:t>
      </w:r>
      <w:r w:rsidR="006E5E51" w:rsidRPr="001C10BE">
        <w:rPr>
          <w:shd w:val="clear" w:color="auto" w:fill="FFFFFF"/>
        </w:rPr>
        <w:t xml:space="preserve">полистиролбетон, минеральная вата, </w:t>
      </w:r>
      <w:r w:rsidR="006E5E51" w:rsidRPr="001C10BE">
        <w:rPr>
          <w:shd w:val="clear" w:color="auto" w:fill="FFFFFF"/>
        </w:rPr>
        <w:lastRenderedPageBreak/>
        <w:t>пенопласт, экструдированный пенополистирол, пенополиуретан)</w:t>
      </w:r>
      <w:r w:rsidR="00640EFA" w:rsidRPr="001C10BE">
        <w:rPr>
          <w:shd w:val="clear" w:color="auto" w:fill="FFFFFF"/>
        </w:rPr>
        <w:t xml:space="preserve">. </w:t>
      </w:r>
    </w:p>
    <w:p w14:paraId="505AA58B" w14:textId="77777777" w:rsidR="00950C1D" w:rsidRPr="001C10BE" w:rsidRDefault="00950C1D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>К альтернативным теплоизоляционным материалам в настоящий момент относятся:</w:t>
      </w:r>
    </w:p>
    <w:p w14:paraId="408D9DFD" w14:textId="77777777" w:rsidR="00AE1EFC" w:rsidRPr="001C10BE" w:rsidRDefault="00385A85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b/>
          <w:i/>
          <w:u w:val="single"/>
          <w:shd w:val="clear" w:color="auto" w:fill="FFFFFF"/>
        </w:rPr>
        <w:t xml:space="preserve">1. </w:t>
      </w:r>
      <w:r w:rsidR="00687B2B" w:rsidRPr="001C10BE">
        <w:rPr>
          <w:b/>
          <w:i/>
          <w:u w:val="single"/>
          <w:shd w:val="clear" w:color="auto" w:fill="FFFFFF"/>
        </w:rPr>
        <w:t>«</w:t>
      </w:r>
      <w:r w:rsidR="00950C1D" w:rsidRPr="001C10BE">
        <w:rPr>
          <w:b/>
          <w:i/>
          <w:u w:val="single"/>
          <w:shd w:val="clear" w:color="auto" w:fill="FFFFFF"/>
        </w:rPr>
        <w:t>Теплая</w:t>
      </w:r>
      <w:r w:rsidR="00687B2B" w:rsidRPr="001C10BE">
        <w:rPr>
          <w:b/>
          <w:i/>
          <w:u w:val="single"/>
          <w:shd w:val="clear" w:color="auto" w:fill="FFFFFF"/>
        </w:rPr>
        <w:t>»</w:t>
      </w:r>
      <w:r w:rsidR="00950C1D" w:rsidRPr="001C10BE">
        <w:rPr>
          <w:b/>
          <w:i/>
          <w:u w:val="single"/>
          <w:shd w:val="clear" w:color="auto" w:fill="FFFFFF"/>
        </w:rPr>
        <w:t xml:space="preserve"> штукатурка</w:t>
      </w:r>
      <w:r w:rsidR="00950C1D" w:rsidRPr="001C10BE">
        <w:rPr>
          <w:shd w:val="clear" w:color="auto" w:fill="FFFFFF"/>
        </w:rPr>
        <w:t xml:space="preserve"> </w:t>
      </w:r>
      <w:r w:rsidR="00E54751" w:rsidRPr="001C10BE">
        <w:rPr>
          <w:shd w:val="clear" w:color="auto" w:fill="FFFFFF"/>
        </w:rPr>
        <w:t xml:space="preserve"> - </w:t>
      </w:r>
      <w:r w:rsidR="00BC63C7" w:rsidRPr="001C10BE">
        <w:rPr>
          <w:shd w:val="clear" w:color="auto" w:fill="FFFFFF"/>
        </w:rPr>
        <w:t xml:space="preserve"> это слой штукатурной смеси, обладающей повышенными теплоизолирующими характеристиками</w:t>
      </w:r>
      <w:r w:rsidR="00AE1EFC" w:rsidRPr="001C10BE">
        <w:rPr>
          <w:shd w:val="clear" w:color="auto" w:fill="FFFFFF"/>
        </w:rPr>
        <w:t>, благодаря включению в состав теплоизоляционных</w:t>
      </w:r>
      <w:r w:rsidR="00687B2B" w:rsidRPr="001C10BE">
        <w:rPr>
          <w:shd w:val="clear" w:color="auto" w:fill="FFFFFF"/>
        </w:rPr>
        <w:t xml:space="preserve"> </w:t>
      </w:r>
      <w:r w:rsidR="00AE1EFC" w:rsidRPr="001C10BE">
        <w:rPr>
          <w:shd w:val="clear" w:color="auto" w:fill="FFFFFF"/>
        </w:rPr>
        <w:t>материалов. По включаемым в состав материалам выделяют следующие виды:</w:t>
      </w:r>
    </w:p>
    <w:p w14:paraId="13F2BA3F" w14:textId="77777777" w:rsidR="00AE1EFC" w:rsidRPr="001C10BE" w:rsidRDefault="00687B2B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>1)</w:t>
      </w:r>
      <w:r w:rsidR="00AE1EFC" w:rsidRPr="001C10BE">
        <w:rPr>
          <w:shd w:val="clear" w:color="auto" w:fill="FFFFFF"/>
        </w:rPr>
        <w:t xml:space="preserve"> Штукатурка в состав которой входит вспученный вермикулит (легкий минеральный заполнитель, полученный термообработкой вермикулитовой горной породы). Вермикулитовые системы обладают антисептическими свойствами. Применяют как для внутренней, так и для наружной отделки помещений. </w:t>
      </w:r>
    </w:p>
    <w:p w14:paraId="61DFB35D" w14:textId="77777777" w:rsidR="00AE1EFC" w:rsidRPr="001C10BE" w:rsidRDefault="00385A85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 xml:space="preserve">2) </w:t>
      </w:r>
      <w:r w:rsidR="00AE1EFC" w:rsidRPr="001C10BE">
        <w:rPr>
          <w:shd w:val="clear" w:color="auto" w:fill="FFFFFF"/>
        </w:rPr>
        <w:t>Штукатурка</w:t>
      </w:r>
      <w:r w:rsidR="00687B2B" w:rsidRPr="001C10BE">
        <w:rPr>
          <w:shd w:val="clear" w:color="auto" w:fill="FFFFFF"/>
        </w:rPr>
        <w:t>,</w:t>
      </w:r>
      <w:r w:rsidR="00AE1EFC" w:rsidRPr="001C10BE">
        <w:rPr>
          <w:shd w:val="clear" w:color="auto" w:fill="FFFFFF"/>
        </w:rPr>
        <w:t xml:space="preserve"> которая состоит из опилок, а также из цемента, глины и бум</w:t>
      </w:r>
      <w:r w:rsidR="00687B2B" w:rsidRPr="001C10BE">
        <w:rPr>
          <w:shd w:val="clear" w:color="auto" w:fill="FFFFFF"/>
        </w:rPr>
        <w:t>аги. В связи с таким составом</w:t>
      </w:r>
      <w:r w:rsidR="00AE1EFC" w:rsidRPr="001C10BE">
        <w:rPr>
          <w:shd w:val="clear" w:color="auto" w:fill="FFFFFF"/>
        </w:rPr>
        <w:t xml:space="preserve"> применение </w:t>
      </w:r>
      <w:r w:rsidR="00687B2B" w:rsidRPr="001C10BE">
        <w:rPr>
          <w:shd w:val="clear" w:color="auto" w:fill="FFFFFF"/>
        </w:rPr>
        <w:t xml:space="preserve">штукатурки </w:t>
      </w:r>
      <w:r w:rsidR="00AE1EFC" w:rsidRPr="001C10BE">
        <w:rPr>
          <w:shd w:val="clear" w:color="auto" w:fill="FFFFFF"/>
        </w:rPr>
        <w:t>для фасада дома нежелательно, и наоборот, такая штукатурка отлично подходит для утепления стен внутри помещения. Опилочной штукатуркой можно покрывать и бетонные (кирпичные), и деревянные поверхности. Желательно, чтобы в период высыхания опилочной штукатурки, который в среднем составляет 2 недели, помещение постоянно проветривалось. При закрытых окнах и дверях на поверхности может образоваться грибок и плесень.</w:t>
      </w:r>
    </w:p>
    <w:p w14:paraId="5DF0E4A1" w14:textId="77777777" w:rsidR="00687B2B" w:rsidRPr="001C10BE" w:rsidRDefault="00385A85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 xml:space="preserve">3) </w:t>
      </w:r>
      <w:r w:rsidR="00687B2B" w:rsidRPr="001C10BE">
        <w:rPr>
          <w:shd w:val="clear" w:color="auto" w:fill="FFFFFF"/>
        </w:rPr>
        <w:t>Штукатурка</w:t>
      </w:r>
      <w:r w:rsidR="00AE1EFC" w:rsidRPr="001C10BE">
        <w:rPr>
          <w:shd w:val="clear" w:color="auto" w:fill="FFFFFF"/>
        </w:rPr>
        <w:t xml:space="preserve"> в состав которой входят расширенные гранулы пенополистирола. Помимо пенополистирола в составе теплой штукатурки присутствуют цемент, известь, добавки и заполнители. Наносить такую штукатурку, можно и на фасады домов, и на поверхности внутри помещения.</w:t>
      </w:r>
    </w:p>
    <w:p w14:paraId="7D7FD943" w14:textId="77777777" w:rsidR="00385A85" w:rsidRPr="001C10BE" w:rsidRDefault="00687B2B" w:rsidP="001C10BE">
      <w:pPr>
        <w:pStyle w:val="a3"/>
        <w:ind w:firstLine="0"/>
        <w:jc w:val="both"/>
      </w:pPr>
      <w:r w:rsidRPr="001C10BE">
        <w:t xml:space="preserve">Главные достоинства </w:t>
      </w:r>
      <w:r w:rsidR="00385A85" w:rsidRPr="001C10BE">
        <w:t>теплой штукатурки</w:t>
      </w:r>
      <w:r w:rsidRPr="001C10BE">
        <w:t>:</w:t>
      </w:r>
    </w:p>
    <w:p w14:paraId="2CBEEB4F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>экологичность –</w:t>
      </w:r>
      <w:r w:rsidR="0063668D" w:rsidRPr="001C10BE">
        <w:t xml:space="preserve"> </w:t>
      </w:r>
      <w:r w:rsidRPr="001C10BE">
        <w:t>в таком материале не содержится вредных для человеческого здоровья ингредиентов;</w:t>
      </w:r>
    </w:p>
    <w:p w14:paraId="3355F4DD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>пластификаторы, которые входят в смесь, обеспечивают хорошую пластичность и высокую адгезию с поверхностью, на которую наносится теплая штукатурка для внутренних работ;</w:t>
      </w:r>
    </w:p>
    <w:p w14:paraId="039FA0D9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>поскольку материал является паропроницаемым, появление плесени исключено;</w:t>
      </w:r>
    </w:p>
    <w:p w14:paraId="1DEA6127" w14:textId="77777777" w:rsidR="00385A85" w:rsidRPr="001C10BE" w:rsidRDefault="0063668D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 xml:space="preserve">возможность использования </w:t>
      </w:r>
      <w:r w:rsidR="00687B2B" w:rsidRPr="001C10BE">
        <w:t xml:space="preserve"> внутри зданий, а также снаружи – для отделки и утепления фасадов;</w:t>
      </w:r>
    </w:p>
    <w:p w14:paraId="439DD11C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>легко совмещается с другими материалами для отделки и облицовки поверхностей;</w:t>
      </w:r>
    </w:p>
    <w:p w14:paraId="186C0501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>высокие пожаробезопасные качества</w:t>
      </w:r>
      <w:r w:rsidR="00793112" w:rsidRPr="001C10BE">
        <w:t xml:space="preserve"> за счет содержания в</w:t>
      </w:r>
      <w:r w:rsidRPr="001C10BE">
        <w:t xml:space="preserve"> состав</w:t>
      </w:r>
      <w:r w:rsidR="00793112" w:rsidRPr="001C10BE">
        <w:t xml:space="preserve">е </w:t>
      </w:r>
      <w:r w:rsidRPr="001C10BE">
        <w:t>негорючих компонентов – гипса, цемента, извести; это минимизирует риск возгорания даже при использовании в качестве наполнителя пенополистирола; смесь, </w:t>
      </w:r>
      <w:hyperlink r:id="rId10" w:history="1">
        <w:r w:rsidRPr="001C10BE">
          <w:rPr>
            <w:color w:val="auto"/>
          </w:rPr>
          <w:t>где применяется перлит</w:t>
        </w:r>
      </w:hyperlink>
      <w:r w:rsidRPr="001C10BE">
        <w:rPr>
          <w:color w:val="auto"/>
        </w:rPr>
        <w:t>, вспененное стекло и вермикулит, относят в классу негорючих материалов – НГ; если есть пенополистирол – к Г1 (возгорание может произойти в результате длительного воздействие высокой температуры);</w:t>
      </w:r>
    </w:p>
    <w:p w14:paraId="0308A513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>это очень прочный материал и в то же время достаточно легкий; вес одного «квадрата» готового слоя – 240-360 килограммов, это меньше, чем весит традиционная штукатурка;</w:t>
      </w:r>
    </w:p>
    <w:p w14:paraId="7DB175BB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  <w:rPr>
          <w:shd w:val="clear" w:color="auto" w:fill="FFFFFF"/>
        </w:rPr>
      </w:pPr>
      <w:r w:rsidRPr="001C10BE">
        <w:t>«мостики холода» исключены</w:t>
      </w:r>
      <w:r w:rsidR="00793112" w:rsidRPr="001C10BE">
        <w:t xml:space="preserve"> за счет монолитности слоев</w:t>
      </w:r>
      <w:r w:rsidRPr="001C10BE">
        <w:t>;</w:t>
      </w:r>
    </w:p>
    <w:p w14:paraId="1BFE911B" w14:textId="77777777" w:rsidR="00385A85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</w:pPr>
      <w:r w:rsidRPr="001C10BE">
        <w:t>может служить </w:t>
      </w:r>
      <w:hyperlink r:id="rId11" w:history="1">
        <w:r w:rsidRPr="001C10BE">
          <w:rPr>
            <w:color w:val="auto"/>
          </w:rPr>
          <w:t>финишной отделкой</w:t>
        </w:r>
      </w:hyperlink>
      <w:r w:rsidR="00793112" w:rsidRPr="001C10BE">
        <w:t xml:space="preserve">, </w:t>
      </w:r>
      <w:r w:rsidRPr="001C10BE">
        <w:t>достаточно просто покрыть ее специальной паропроницаемой краской;</w:t>
      </w:r>
    </w:p>
    <w:p w14:paraId="10118144" w14:textId="77777777" w:rsidR="00687B2B" w:rsidRPr="001C10BE" w:rsidRDefault="00687B2B" w:rsidP="001C10BE">
      <w:pPr>
        <w:pStyle w:val="a3"/>
        <w:numPr>
          <w:ilvl w:val="0"/>
          <w:numId w:val="5"/>
        </w:numPr>
        <w:ind w:left="0" w:firstLine="0"/>
        <w:jc w:val="both"/>
      </w:pPr>
      <w:r w:rsidRPr="001C10BE">
        <w:t>легко поддается реставрации.</w:t>
      </w:r>
    </w:p>
    <w:p w14:paraId="0A98D9FC" w14:textId="1BFA45D9" w:rsidR="00E54751" w:rsidRPr="001C10BE" w:rsidRDefault="00883D7A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>При  всех своих положительных св</w:t>
      </w:r>
      <w:r w:rsidR="00687B2B" w:rsidRPr="001C10BE">
        <w:rPr>
          <w:shd w:val="clear" w:color="auto" w:fill="FFFFFF"/>
        </w:rPr>
        <w:t>ойствах с</w:t>
      </w:r>
      <w:r w:rsidR="00BC63C7" w:rsidRPr="001C10BE">
        <w:rPr>
          <w:shd w:val="clear" w:color="auto" w:fill="FFFFFF"/>
        </w:rPr>
        <w:t xml:space="preserve">амостоятельным утеплителем </w:t>
      </w:r>
      <w:r w:rsidR="00687B2B" w:rsidRPr="001C10BE">
        <w:rPr>
          <w:shd w:val="clear" w:color="auto" w:fill="FFFFFF"/>
        </w:rPr>
        <w:t xml:space="preserve">штукатурка </w:t>
      </w:r>
      <w:r w:rsidR="00BC63C7" w:rsidRPr="001C10BE">
        <w:rPr>
          <w:shd w:val="clear" w:color="auto" w:fill="FFFFFF"/>
        </w:rPr>
        <w:t xml:space="preserve"> быть не может, по крайней мере, </w:t>
      </w:r>
      <w:r w:rsidR="00E54751" w:rsidRPr="001C10BE">
        <w:rPr>
          <w:shd w:val="clear" w:color="auto" w:fill="FFFFFF"/>
        </w:rPr>
        <w:t>в регионах с холодным климатом. Коэффициент теплопроводности в среднем по данному материалу находится в пределах 0,06 — 0,16 Вт/м С°.</w:t>
      </w:r>
      <w:r w:rsidRPr="001C10BE">
        <w:rPr>
          <w:shd w:val="clear" w:color="auto" w:fill="FFFFFF"/>
        </w:rPr>
        <w:t xml:space="preserve"> </w:t>
      </w:r>
      <w:r w:rsidR="00E54751" w:rsidRPr="001C10BE">
        <w:rPr>
          <w:shd w:val="clear" w:color="auto" w:fill="FFFFFF"/>
        </w:rPr>
        <w:t>Необходимость создания толстого слоя утеплителя для достижения не высокого коэффициента теплопроводности материала</w:t>
      </w:r>
      <w:r w:rsidRPr="001C10BE">
        <w:rPr>
          <w:shd w:val="clear" w:color="auto" w:fill="FFFFFF"/>
        </w:rPr>
        <w:t xml:space="preserve"> создает </w:t>
      </w:r>
      <w:r w:rsidR="00E54751" w:rsidRPr="001C10BE">
        <w:rPr>
          <w:shd w:val="clear" w:color="auto" w:fill="FFFFFF"/>
        </w:rPr>
        <w:t>громо</w:t>
      </w:r>
      <w:r w:rsidRPr="001C10BE">
        <w:rPr>
          <w:shd w:val="clear" w:color="auto" w:fill="FFFFFF"/>
        </w:rPr>
        <w:t>здкую конструкцию</w:t>
      </w:r>
      <w:r w:rsidR="00793112" w:rsidRPr="001C10BE">
        <w:rPr>
          <w:shd w:val="clear" w:color="auto" w:fill="FFFFFF"/>
        </w:rPr>
        <w:t xml:space="preserve"> с излишними механическими нагрузками на фундамент здания.</w:t>
      </w:r>
    </w:p>
    <w:p w14:paraId="0AC019CE" w14:textId="77777777" w:rsidR="00385A85" w:rsidRPr="001C10BE" w:rsidRDefault="00385A85" w:rsidP="001C10BE">
      <w:pPr>
        <w:pStyle w:val="a3"/>
        <w:ind w:firstLine="0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>Пример упрощения монтажа</w:t>
      </w:r>
      <w:r w:rsidR="001C18DE" w:rsidRPr="001C10BE">
        <w:rPr>
          <w:shd w:val="clear" w:color="auto" w:fill="FFFFFF"/>
        </w:rPr>
        <w:t xml:space="preserve"> показан на рисунке 1.</w:t>
      </w:r>
    </w:p>
    <w:p w14:paraId="06AAA49E" w14:textId="77777777" w:rsidR="001C18DE" w:rsidRDefault="001C18DE" w:rsidP="00385A85">
      <w:pPr>
        <w:pStyle w:val="a3"/>
        <w:jc w:val="both"/>
        <w:rPr>
          <w:sz w:val="28"/>
          <w:szCs w:val="28"/>
          <w:shd w:val="clear" w:color="auto" w:fill="FFFFFF"/>
        </w:rPr>
      </w:pPr>
      <w:r w:rsidRPr="00385A8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0A4D4F4C" wp14:editId="52E7BBD9">
            <wp:extent cx="5146158" cy="1786270"/>
            <wp:effectExtent l="0" t="0" r="0" b="4445"/>
            <wp:docPr id="11" name="Рисунок 11" descr="http://files.builderclub.com/uploads/articles/shtukaturka-chto-takoye-teplaya-shtukaturka/kartinka-bi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builderclub.com/uploads/articles/shtukaturka-chto-takoye-teplaya-shtukaturka/kartinka-big-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21834" r="102" b="24225"/>
                    <a:stretch/>
                  </pic:blipFill>
                  <pic:spPr bwMode="auto">
                    <a:xfrm>
                      <a:off x="0" y="0"/>
                      <a:ext cx="5146897" cy="17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FE64" w14:textId="7A9CFBA7" w:rsidR="00385A85" w:rsidRPr="001C10BE" w:rsidRDefault="001C18DE" w:rsidP="00385A85">
      <w:pPr>
        <w:pStyle w:val="a3"/>
        <w:jc w:val="both"/>
        <w:rPr>
          <w:shd w:val="clear" w:color="auto" w:fill="FFFFFF"/>
        </w:rPr>
      </w:pPr>
      <w:r w:rsidRPr="001C10BE">
        <w:rPr>
          <w:shd w:val="clear" w:color="auto" w:fill="FFFFFF"/>
        </w:rPr>
        <w:t>Рис</w:t>
      </w:r>
      <w:r w:rsidR="001C10BE" w:rsidRPr="001C10BE">
        <w:rPr>
          <w:shd w:val="clear" w:color="auto" w:fill="FFFFFF"/>
        </w:rPr>
        <w:t>унок 1</w:t>
      </w:r>
      <w:r w:rsidRPr="001C10BE">
        <w:rPr>
          <w:shd w:val="clear" w:color="auto" w:fill="FFFFFF"/>
        </w:rPr>
        <w:t xml:space="preserve"> – Традиционная и альтернативная система утепления</w:t>
      </w:r>
    </w:p>
    <w:p w14:paraId="7A6DB8DC" w14:textId="77777777" w:rsidR="00206629" w:rsidRPr="001C10BE" w:rsidRDefault="00600A25" w:rsidP="00DD22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марки теплой штукатурки: </w:t>
      </w:r>
      <w:r w:rsidR="00206629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Основит Т-24 Флайвэлл; Byproc TWS-150; Победит ТМ-30; IVSIL TERMOSIL; Церезит СТ 60/25; Кнауф Грюнбанд; ByProc 150; БОЛАРС Easy Wall; Юнис Теплон; Vermix. </w:t>
      </w:r>
    </w:p>
    <w:p w14:paraId="5E59CDBA" w14:textId="77777777" w:rsidR="003A400F" w:rsidRPr="001C10BE" w:rsidRDefault="003A400F" w:rsidP="00DD22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службы составляет от 10 до 40 лет в зависимости от области применения.</w:t>
      </w:r>
    </w:p>
    <w:p w14:paraId="36363183" w14:textId="77777777" w:rsidR="00BC63C7" w:rsidRPr="001C10BE" w:rsidRDefault="00206629" w:rsidP="00DD22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материала колеблется от 12 до 60 руб/ кг. С учетом различного расхода материала на 1 м2, цена находится в интервале от 300 до 900 руб./ м2. В современных условиях это очень дорогой материал.</w:t>
      </w:r>
    </w:p>
    <w:p w14:paraId="5816395E" w14:textId="77777777" w:rsidR="00BA2412" w:rsidRPr="001C10BE" w:rsidRDefault="00E54751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0B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2.</w:t>
      </w:r>
      <w:r w:rsidR="00950C1D" w:rsidRPr="001C10B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Энергосберегающие краски</w:t>
      </w:r>
      <w:r w:rsidRPr="001C10B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(жидкая теплоизоляция)</w:t>
      </w:r>
      <w:r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63668D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инновационный энергосберегающий материал,</w:t>
      </w:r>
      <w:r w:rsidR="005E17B1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412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пришедший в строительство из космической отрасли. Энергосберегающие краски </w:t>
      </w:r>
      <w:r w:rsidR="0063668D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собой композит на полимерной основе, состоящий из полых керамических</w:t>
      </w:r>
      <w:r w:rsidR="00BA2412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стеклянных</w:t>
      </w:r>
      <w:r w:rsidR="0063668D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микросфер.</w:t>
      </w:r>
      <w:r w:rsidR="00BA2412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Полые микросферы, из которых состоит наполнитель, внешне похожи на порошок. Мельчайшие частицы имеют диаметр от 10 до 200 мкм и толщину стенок 0,5-2 мкм. </w:t>
      </w:r>
    </w:p>
    <w:p w14:paraId="67A3AFA0" w14:textId="77777777" w:rsidR="001143A5" w:rsidRPr="001C10BE" w:rsidRDefault="00BA2412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 энергосберегающих свойств покрытия заключается в следующем. Состав после высыхания превращается в плотную и упругую мембрану. Микросферы, находящиеся в мембране, способны отражать и рассеивать порядка 90% инфракрасного излучения и более 80% видимого солнечного света. Энергосберегающая краска – это своего рода «климат-контроль», который летом не впускает в дом жару, а зимой сохраняет внутри тепло и является преградой уличному холоду. </w:t>
      </w:r>
    </w:p>
    <w:p w14:paraId="0D957D39" w14:textId="475E597A" w:rsidR="001143A5" w:rsidRDefault="00BA2412" w:rsidP="00DD226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числовом значении уменьшение теплопотерь с ограждающих конструкций при применении энергосберегающих </w:t>
      </w:r>
      <w:r w:rsidR="001143A5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покрытий может достигать 40-45%. </w:t>
      </w:r>
      <w:r w:rsidR="00DF1A04" w:rsidRPr="001C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Основное преимущество данного теплоизоляционного материала толщина покрытия, </w:t>
      </w:r>
      <w:r w:rsidR="00DF1A04" w:rsidRPr="00DD226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143A5"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равнение с другими теплоизоляционными материалами приведены </w:t>
      </w:r>
      <w:r w:rsidR="00DD226C"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1</w:t>
      </w:r>
      <w:r w:rsidR="001143A5"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9B6A6D" w14:textId="2D70B2E3" w:rsidR="00DD226C" w:rsidRDefault="00DD226C" w:rsidP="00DD226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Сравнительная характеристика теплоизоляционных материалов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26"/>
        <w:gridCol w:w="2184"/>
        <w:gridCol w:w="1520"/>
        <w:gridCol w:w="1848"/>
        <w:gridCol w:w="1793"/>
      </w:tblGrid>
      <w:tr w:rsidR="00DD226C" w14:paraId="59C88DAD" w14:textId="77777777" w:rsidTr="00DD226C">
        <w:tc>
          <w:tcPr>
            <w:tcW w:w="1365" w:type="dxa"/>
            <w:shd w:val="clear" w:color="auto" w:fill="FFFFFF"/>
          </w:tcPr>
          <w:p w14:paraId="51031D3D" w14:textId="05474666" w:rsidR="00DD226C" w:rsidRP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2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</w:t>
            </w:r>
          </w:p>
        </w:tc>
        <w:tc>
          <w:tcPr>
            <w:tcW w:w="2424" w:type="dxa"/>
            <w:shd w:val="clear" w:color="auto" w:fill="FFFFFF"/>
          </w:tcPr>
          <w:p w14:paraId="7F858426" w14:textId="1A64578A" w:rsidR="00DD226C" w:rsidRP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2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Энергосберегающая краска</w:t>
            </w:r>
          </w:p>
        </w:tc>
        <w:tc>
          <w:tcPr>
            <w:tcW w:w="1745" w:type="dxa"/>
            <w:shd w:val="clear" w:color="auto" w:fill="FFFFFF"/>
          </w:tcPr>
          <w:p w14:paraId="402BA196" w14:textId="167F05DD" w:rsidR="00DD226C" w:rsidRP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2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Минеральная вата</w:t>
            </w:r>
          </w:p>
        </w:tc>
        <w:tc>
          <w:tcPr>
            <w:tcW w:w="2050" w:type="dxa"/>
            <w:shd w:val="clear" w:color="auto" w:fill="FFFFFF"/>
          </w:tcPr>
          <w:p w14:paraId="64E2D407" w14:textId="2210BE60" w:rsidR="00DD226C" w:rsidRP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2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Пенополистирол</w:t>
            </w:r>
          </w:p>
        </w:tc>
        <w:tc>
          <w:tcPr>
            <w:tcW w:w="1987" w:type="dxa"/>
            <w:shd w:val="clear" w:color="auto" w:fill="FFFFFF"/>
          </w:tcPr>
          <w:p w14:paraId="6CECF6E5" w14:textId="776424DA" w:rsidR="00DD226C" w:rsidRP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2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Пеноплэкс или пенополиуретан</w:t>
            </w:r>
          </w:p>
        </w:tc>
      </w:tr>
      <w:tr w:rsidR="00DD226C" w14:paraId="769A2066" w14:textId="77777777" w:rsidTr="00DD226C">
        <w:tc>
          <w:tcPr>
            <w:tcW w:w="1365" w:type="dxa"/>
            <w:shd w:val="clear" w:color="auto" w:fill="FFFFFF"/>
          </w:tcPr>
          <w:p w14:paraId="7DF001A2" w14:textId="7FC3A255" w:rsid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 для достижения необходимого теплоизоляционного эффекта</w:t>
            </w:r>
          </w:p>
        </w:tc>
        <w:tc>
          <w:tcPr>
            <w:tcW w:w="2424" w:type="dxa"/>
            <w:shd w:val="clear" w:color="auto" w:fill="FFFFFF"/>
          </w:tcPr>
          <w:p w14:paraId="7B7B913E" w14:textId="0F379F1A" w:rsid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мм</w:t>
            </w:r>
          </w:p>
        </w:tc>
        <w:tc>
          <w:tcPr>
            <w:tcW w:w="1745" w:type="dxa"/>
            <w:shd w:val="clear" w:color="auto" w:fill="FFFFFF"/>
          </w:tcPr>
          <w:p w14:paraId="4E7FFF38" w14:textId="63DF649C" w:rsid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2050" w:type="dxa"/>
            <w:shd w:val="clear" w:color="auto" w:fill="FFFFFF"/>
          </w:tcPr>
          <w:p w14:paraId="1F6EDF63" w14:textId="0C23AF68" w:rsid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987" w:type="dxa"/>
            <w:shd w:val="clear" w:color="auto" w:fill="FFFFFF"/>
          </w:tcPr>
          <w:p w14:paraId="7B7C9CD9" w14:textId="500CF07D" w:rsidR="00DD226C" w:rsidRDefault="00DD226C" w:rsidP="00DD226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</w:t>
            </w:r>
          </w:p>
        </w:tc>
      </w:tr>
    </w:tbl>
    <w:p w14:paraId="2FFDE68B" w14:textId="77777777" w:rsidR="001143A5" w:rsidRPr="00DD226C" w:rsidRDefault="001143A5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82354B" w14:textId="77777777" w:rsidR="00EE3D9A" w:rsidRPr="00DD226C" w:rsidRDefault="00EE3D9A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среднем энергосберегающие краски различных производителей выдерживают диапазоны температур от- 60°С до +200°С. Хотя верхний предел для некоторых современных модификаций может достигать и +500°С.</w:t>
      </w:r>
    </w:p>
    <w:p w14:paraId="30434D12" w14:textId="77777777" w:rsidR="00994E55" w:rsidRPr="00DD226C" w:rsidRDefault="00EE3D9A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особенностям состава энергосберегающие краски имеют хорошую адгезию практически к любой поверхности:  бетонная или кирпичная стена, металлическая труба, деревянная или гипсокартонная перегородка. </w:t>
      </w:r>
    </w:p>
    <w:p w14:paraId="20F088AD" w14:textId="77777777" w:rsidR="00994E55" w:rsidRPr="00DD226C" w:rsidRDefault="00994E55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Основание под покрытие должно быть сухим и чистым, подготовка осуществляется согласно ГОСТу 28196-89 (п.6.3.) как при работе с водно-дисперсионными красками. Для 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лучшей адгезии на поверхность рекомендуется нанести грунтовку, не содержащую органических растворителей.</w:t>
      </w:r>
    </w:p>
    <w:p w14:paraId="46B82638" w14:textId="77777777" w:rsidR="00EE3D9A" w:rsidRPr="00DD226C" w:rsidRDefault="00994E55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нанесения краски на поверхность используют кисть, валик или краскопульт. Сначала наносится один слой. Время, необходимое для высыхания – 24 часа, потом в течение 12 часов происходит полимеризация (образуется та самая мембрана). После этого необходимо нанести второй слой. Расход краски зависит от материала основания и может составлять от 0,155 до 0,5 л. на кв.м. (один слой). Толщина покрытия составляет примерно 0,25-0,5 мм, благодаря чему краска не утяжеляет конструкций и не занимает полезную площадь, в отличие от использования многослойных утеплителей.</w:t>
      </w:r>
    </w:p>
    <w:p w14:paraId="219F163A" w14:textId="77777777" w:rsidR="003A400F" w:rsidRPr="00DD226C" w:rsidRDefault="003A400F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службы такого покрытия - не менее 15 лет.</w:t>
      </w:r>
    </w:p>
    <w:p w14:paraId="6F24676A" w14:textId="77777777" w:rsidR="00DC6A84" w:rsidRPr="00DD226C" w:rsidRDefault="00A83724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на </w:t>
      </w:r>
      <w:r w:rsidR="00545987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российском рынке жидкая теплоизоляци представлена следующими марками – Теплокор;</w:t>
      </w:r>
      <w:r w:rsidR="007057A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Корунд;</w:t>
      </w:r>
      <w:r w:rsidR="00545987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АКТЕРМ; Термион; Магнитерм; Тепломет, Астратек и другие. </w:t>
      </w:r>
    </w:p>
    <w:p w14:paraId="62A03E20" w14:textId="77777777" w:rsidR="00EE3D9A" w:rsidRPr="00DD226C" w:rsidRDefault="001143A5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существенный недостаток кр</w:t>
      </w:r>
      <w:r w:rsidR="00A83724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аски — ее высокая цена и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расход. Средний расход</w:t>
      </w:r>
      <w:r w:rsidR="00DF1A04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создании теплоизоляции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л на м2, при </w:t>
      </w:r>
      <w:r w:rsidR="00DC6A84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находится в интервале от 290 до 700 руб./л.</w:t>
      </w:r>
    </w:p>
    <w:p w14:paraId="387C2BC4" w14:textId="77777777" w:rsidR="00EB174E" w:rsidRPr="00DD226C" w:rsidRDefault="001143A5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3.</w:t>
      </w:r>
      <w:r w:rsidR="00EB174E" w:rsidRPr="00DD22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Пеностекло</w:t>
      </w:r>
      <w:r w:rsidR="00EB174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современный эффективный неорганический теплоизоляционный материал. </w:t>
      </w:r>
      <w:r w:rsidR="00132B93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утеплитель является экологически чистым, поскольку по своему составу он идентичен обычному стеклу. Пеностекло имеет пористую структуру, обладает высокой прочностью, плохо проводит тепло и не впитывает воду. </w:t>
      </w:r>
    </w:p>
    <w:p w14:paraId="0EA7C563" w14:textId="77777777" w:rsidR="00950C1D" w:rsidRPr="00DD226C" w:rsidRDefault="00132B93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изоляционным свойствам материал сопоставим с кирпичной кладкой толщиной до 950 мм. Шероховатая поверхность пеностекла обеспечивает хорошую адгезию со штукатуркой, клеем, мастикой и битумом.</w:t>
      </w:r>
      <w:r w:rsidR="00B45E98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Пеностекло – идеальный вариант утепления построек, в которых постоянно держится высокая температура или влажность. К таким постройкам относятся бани, погреба и сауны. Кроме того, пеностекло можно использовать для изоляции печных труб и каминов.</w:t>
      </w:r>
      <w:r w:rsidR="00B45E98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преимущество данного теплоизолятора заключается в том, что для его эксплуатации не требуется устанавливать дополнительную гидро- и пароизоляцию.</w:t>
      </w:r>
    </w:p>
    <w:p w14:paraId="554C2FDE" w14:textId="77777777" w:rsidR="00D870ED" w:rsidRPr="00DD226C" w:rsidRDefault="00D870ED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Пеностекло поставляется на рынок в двух основных исполнениях, в виде блоков (плит) различных размеров (например, размерами 600x450 мм, 600х600 мм, толщиной от 50 до 150 мм) и в гранулах. В первом случае утеплитель пригоден для отделки практически любых поверхностей – стен, потолков, полов и так далее. Гранулированное пеностекло используется аналогично керамзиту - засыпается в кладку, выполненную по технологии колодца.</w:t>
      </w:r>
    </w:p>
    <w:p w14:paraId="66D54DBC" w14:textId="77777777" w:rsidR="000470B8" w:rsidRPr="00DD226C" w:rsidRDefault="00AE0B7B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утеплении пеностеклом в виде блоков не нужны никакие особенные инструменты и приспособления для нарезки. Обычно разделка легко выполняется при помощи ножовки. При укладке пеностекла нужно применять специальный клеящий состав, похожий на тот, что используется для пенобетона или газобетона. </w:t>
      </w:r>
      <w:r w:rsidR="000470B8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727" w:rsidRPr="00DD226C">
        <w:rPr>
          <w:rFonts w:ascii="Times New Roman" w:hAnsi="Times New Roman" w:cs="Times New Roman"/>
          <w:color w:val="000000"/>
          <w:sz w:val="24"/>
          <w:szCs w:val="24"/>
        </w:rPr>
        <w:t>Для утепления стен блоки пеностекла используют в качестве среднего слоя трёхслойных кирпичных стен, а также из других мелкоштучных материалов, например, конструкционных лёгких бетонов, ячеистого бетона, газобетона, газосиликата и т.п.</w:t>
      </w:r>
      <w:r w:rsidR="000470B8" w:rsidRPr="00DD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140954" w14:textId="77777777" w:rsidR="00D96F64" w:rsidRPr="00DD226C" w:rsidRDefault="004E6C41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</w:rPr>
        <w:t>Утеплитель внутр</w:t>
      </w:r>
      <w:r w:rsidR="000470B8" w:rsidRPr="00DD226C">
        <w:rPr>
          <w:rFonts w:ascii="Times New Roman" w:hAnsi="Times New Roman" w:cs="Times New Roman"/>
          <w:color w:val="000000"/>
          <w:sz w:val="24"/>
          <w:szCs w:val="24"/>
        </w:rPr>
        <w:t>енних стен ук</w:t>
      </w:r>
      <w:r w:rsidRPr="00DD226C">
        <w:rPr>
          <w:rFonts w:ascii="Times New Roman" w:hAnsi="Times New Roman" w:cs="Times New Roman"/>
          <w:color w:val="000000"/>
          <w:sz w:val="24"/>
          <w:szCs w:val="24"/>
        </w:rPr>
        <w:t xml:space="preserve">ладывается непосредственно на </w:t>
      </w:r>
      <w:r w:rsidR="000470B8" w:rsidRPr="00DD226C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внутреннюю поверхность наружной стены на клей или с помощью механической фиксации. Сверху наноситься специальная сухая штукатурка. Полная негорючесть Пеностекла, отсутствие токсичных </w:t>
      </w:r>
      <w:r w:rsidRPr="00DD226C">
        <w:rPr>
          <w:rFonts w:ascii="Times New Roman" w:hAnsi="Times New Roman" w:cs="Times New Roman"/>
          <w:color w:val="000000"/>
          <w:sz w:val="24"/>
          <w:szCs w:val="24"/>
        </w:rPr>
        <w:t>газов обеспечивает безопас</w:t>
      </w:r>
      <w:r w:rsidR="000470B8" w:rsidRPr="00DD226C">
        <w:rPr>
          <w:rFonts w:ascii="Times New Roman" w:hAnsi="Times New Roman" w:cs="Times New Roman"/>
          <w:color w:val="000000"/>
          <w:sz w:val="24"/>
          <w:szCs w:val="24"/>
        </w:rPr>
        <w:t>ность применения внутри помещений. Отсутствие конденсации гарантирует отсутствие коротких замыканий, отслаивания штукатурки и т.д.</w:t>
      </w:r>
    </w:p>
    <w:p w14:paraId="3BB6A1CD" w14:textId="7F1BCDAC" w:rsidR="00A67A0F" w:rsidRDefault="00A67A0F" w:rsidP="00DD226C">
      <w:pPr>
        <w:pStyle w:val="aa"/>
        <w:spacing w:after="0" w:line="240" w:lineRule="auto"/>
        <w:ind w:left="0"/>
        <w:rPr>
          <w:rFonts w:ascii="Calibri" w:hAnsi="Calibri"/>
          <w:color w:val="000000"/>
          <w:sz w:val="45"/>
          <w:szCs w:val="45"/>
        </w:rPr>
        <w:sectPr w:rsidR="00A67A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226C">
        <w:rPr>
          <w:rFonts w:ascii="Times New Roman" w:hAnsi="Times New Roman" w:cs="Times New Roman"/>
          <w:color w:val="000000"/>
          <w:sz w:val="24"/>
          <w:szCs w:val="24"/>
        </w:rPr>
        <w:t xml:space="preserve">Пример монтажа пеностекла указан на рисунке </w:t>
      </w:r>
      <w:r w:rsidR="00DD22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22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96F64" w14:paraId="3FBD54F7" w14:textId="77777777" w:rsidTr="000470B8">
        <w:trPr>
          <w:trHeight w:val="5006"/>
        </w:trPr>
        <w:tc>
          <w:tcPr>
            <w:tcW w:w="5070" w:type="dxa"/>
          </w:tcPr>
          <w:p w14:paraId="6869F77B" w14:textId="77777777" w:rsidR="00D96F64" w:rsidRDefault="00D96F64" w:rsidP="00D96F64">
            <w:pPr>
              <w:pStyle w:val="3"/>
              <w:spacing w:before="0" w:after="375"/>
              <w:textAlignment w:val="baseline"/>
              <w:outlineLvl w:val="2"/>
              <w:rPr>
                <w:rFonts w:ascii="Calibri" w:hAnsi="Calibri" w:cs="Times New Roman"/>
                <w:color w:val="000000"/>
                <w:sz w:val="45"/>
                <w:szCs w:val="45"/>
              </w:rPr>
            </w:pPr>
            <w:r w:rsidRPr="00D96F64">
              <w:rPr>
                <w:rFonts w:ascii="Calibri" w:hAnsi="Calibri"/>
                <w:color w:val="000000"/>
                <w:sz w:val="40"/>
                <w:szCs w:val="40"/>
              </w:rPr>
              <w:lastRenderedPageBreak/>
              <w:t>Внутренние стены</w:t>
            </w:r>
            <w:r>
              <w:rPr>
                <w:rFonts w:ascii="Calibri" w:hAnsi="Calibri"/>
                <w:color w:val="000000"/>
                <w:sz w:val="45"/>
                <w:szCs w:val="45"/>
              </w:rPr>
              <w:br/>
            </w:r>
            <w:r>
              <w:rPr>
                <w:rFonts w:ascii="Calibri" w:hAnsi="Calibri"/>
                <w:noProof/>
                <w:color w:val="000000"/>
                <w:sz w:val="45"/>
                <w:szCs w:val="45"/>
                <w:lang w:eastAsia="ru-RU"/>
              </w:rPr>
              <w:drawing>
                <wp:inline distT="0" distB="0" distL="0" distR="0" wp14:anchorId="1F1E583D" wp14:editId="6A2BDEEB">
                  <wp:extent cx="1790825" cy="2124000"/>
                  <wp:effectExtent l="0" t="0" r="0" b="0"/>
                  <wp:docPr id="15" name="Рисунок 15" descr="http://www.uralchim.ru/netcat_files/userfiles/montajp/vn_sten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ralchim.ru/netcat_files/userfiles/montajp/vn_sten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5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82ADC" w14:textId="77777777" w:rsidR="00D96F64" w:rsidRPr="00D96F64" w:rsidRDefault="00D96F64" w:rsidP="00D96F64">
            <w:pPr>
              <w:pStyle w:val="a3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rPr>
                <w:rFonts w:asciiTheme="minorHAnsi" w:hAnsiTheme="minorHAnsi"/>
                <w:color w:val="auto"/>
              </w:rPr>
            </w:pPr>
            <w:r w:rsidRPr="00D96F64">
              <w:rPr>
                <w:rFonts w:asciiTheme="minorHAnsi" w:hAnsiTheme="minorHAnsi"/>
                <w:color w:val="auto"/>
              </w:rPr>
              <w:t>Внутренняя кладка</w:t>
            </w:r>
          </w:p>
          <w:p w14:paraId="1FA11975" w14:textId="77777777" w:rsidR="00D96F64" w:rsidRPr="00D96F64" w:rsidRDefault="00D96F64" w:rsidP="00D96F64">
            <w:pPr>
              <w:pStyle w:val="a3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rPr>
                <w:rFonts w:asciiTheme="minorHAnsi" w:hAnsiTheme="minorHAnsi"/>
                <w:color w:val="auto"/>
              </w:rPr>
            </w:pPr>
            <w:r w:rsidRPr="00D96F64">
              <w:rPr>
                <w:rFonts w:asciiTheme="minorHAnsi" w:hAnsiTheme="minorHAnsi"/>
                <w:color w:val="auto"/>
              </w:rPr>
              <w:t>Пеностекло</w:t>
            </w:r>
          </w:p>
          <w:p w14:paraId="025A67B0" w14:textId="77777777" w:rsidR="00D96F64" w:rsidRDefault="00D96F64" w:rsidP="00D96F64">
            <w:pPr>
              <w:pStyle w:val="a3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rPr>
                <w:rFonts w:asciiTheme="minorHAnsi" w:hAnsiTheme="minorHAnsi"/>
                <w:color w:val="auto"/>
              </w:rPr>
            </w:pPr>
            <w:r w:rsidRPr="00D96F64">
              <w:rPr>
                <w:rFonts w:asciiTheme="minorHAnsi" w:hAnsiTheme="minorHAnsi"/>
                <w:color w:val="auto"/>
              </w:rPr>
              <w:t>Механическая фиксация</w:t>
            </w:r>
          </w:p>
          <w:p w14:paraId="614877AB" w14:textId="77777777" w:rsidR="00D96F64" w:rsidRPr="00D96F64" w:rsidRDefault="00D96F64" w:rsidP="00D96F64">
            <w:pPr>
              <w:pStyle w:val="a3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rPr>
                <w:rFonts w:asciiTheme="minorHAnsi" w:hAnsiTheme="minorHAnsi"/>
                <w:color w:val="auto"/>
              </w:rPr>
            </w:pPr>
            <w:r w:rsidRPr="00D96F64">
              <w:rPr>
                <w:rFonts w:asciiTheme="minorHAnsi" w:hAnsiTheme="minorHAnsi"/>
                <w:color w:val="auto"/>
              </w:rPr>
              <w:t>Сухая штукатурка</w:t>
            </w:r>
          </w:p>
          <w:p w14:paraId="3423C5D3" w14:textId="77777777" w:rsidR="00D96F64" w:rsidRPr="00D96F64" w:rsidRDefault="00D96F64" w:rsidP="00D96F64">
            <w:pPr>
              <w:pStyle w:val="a3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rPr>
                <w:rFonts w:asciiTheme="minorHAnsi" w:hAnsiTheme="minorHAnsi"/>
                <w:color w:val="auto"/>
              </w:rPr>
            </w:pPr>
            <w:r w:rsidRPr="00D96F64">
              <w:rPr>
                <w:rFonts w:asciiTheme="minorHAnsi" w:hAnsiTheme="minorHAnsi"/>
                <w:color w:val="auto"/>
              </w:rPr>
              <w:t>Отделка</w:t>
            </w:r>
          </w:p>
          <w:p w14:paraId="5B68ECF1" w14:textId="77777777" w:rsidR="00D96F64" w:rsidRPr="00A67A0F" w:rsidRDefault="00A92488" w:rsidP="00A67A0F">
            <w:pPr>
              <w:pStyle w:val="a3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rPr>
                <w:rFonts w:asciiTheme="minorHAnsi" w:hAnsiTheme="minorHAnsi"/>
                <w:color w:val="auto"/>
              </w:rPr>
            </w:pPr>
            <w:hyperlink r:id="rId14" w:history="1">
              <w:r w:rsidR="00D96F64" w:rsidRPr="00D96F64">
                <w:rPr>
                  <w:rStyle w:val="ac"/>
                  <w:rFonts w:asciiTheme="minorHAnsi" w:hAnsiTheme="minorHAnsi" w:cs="Arial"/>
                  <w:color w:val="auto"/>
                  <w:u w:val="none"/>
                  <w:bdr w:val="none" w:sz="0" w:space="0" w:color="auto" w:frame="1"/>
                </w:rPr>
                <w:t>Битумный клей</w:t>
              </w:r>
            </w:hyperlink>
          </w:p>
        </w:tc>
        <w:tc>
          <w:tcPr>
            <w:tcW w:w="4536" w:type="dxa"/>
          </w:tcPr>
          <w:p w14:paraId="6356C9B7" w14:textId="77777777" w:rsidR="00D96F64" w:rsidRPr="000470B8" w:rsidRDefault="00D96F64" w:rsidP="00D96F64">
            <w:pPr>
              <w:pStyle w:val="a3"/>
              <w:ind w:hanging="18"/>
              <w:rPr>
                <w:rFonts w:asciiTheme="minorHAnsi" w:hAnsiTheme="minorHAnsi"/>
                <w:b/>
                <w:color w:val="auto"/>
              </w:rPr>
            </w:pPr>
            <w:r w:rsidRPr="000470B8">
              <w:rPr>
                <w:rFonts w:ascii="Calibri" w:hAnsi="Calibri"/>
                <w:b/>
                <w:sz w:val="40"/>
                <w:szCs w:val="40"/>
              </w:rPr>
              <w:t>Наружные стены</w:t>
            </w:r>
          </w:p>
          <w:p w14:paraId="13856E77" w14:textId="77777777" w:rsidR="00D96F64" w:rsidRDefault="00D96F64" w:rsidP="00D96F64">
            <w:pPr>
              <w:pStyle w:val="a3"/>
              <w:ind w:hanging="18"/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/>
                <w:noProof/>
                <w:sz w:val="45"/>
                <w:szCs w:val="45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013D781" wp14:editId="043F4C8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43815</wp:posOffset>
                  </wp:positionV>
                  <wp:extent cx="1981084" cy="2124000"/>
                  <wp:effectExtent l="0" t="0" r="635" b="0"/>
                  <wp:wrapTopAndBottom/>
                  <wp:docPr id="16" name="Рисунок 16" descr="http://www.uralchim.ru/netcat_files/userfiles/montajp/nar_s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uralchim.ru/netcat_files/userfiles/montajp/nar_s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084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B7DD0" w14:textId="77777777" w:rsidR="00D96F64" w:rsidRPr="00D96F64" w:rsidRDefault="00D96F64" w:rsidP="00D96F64">
            <w:pPr>
              <w:pStyle w:val="a3"/>
              <w:numPr>
                <w:ilvl w:val="0"/>
                <w:numId w:val="16"/>
              </w:numPr>
              <w:tabs>
                <w:tab w:val="left" w:pos="361"/>
              </w:tabs>
              <w:ind w:left="0" w:hanging="18"/>
              <w:rPr>
                <w:rFonts w:asciiTheme="minorHAnsi" w:hAnsiTheme="minorHAnsi"/>
              </w:rPr>
            </w:pPr>
            <w:r w:rsidRPr="00D96F64">
              <w:rPr>
                <w:rFonts w:asciiTheme="minorHAnsi" w:hAnsiTheme="minorHAnsi"/>
              </w:rPr>
              <w:t>Кладка</w:t>
            </w:r>
          </w:p>
          <w:p w14:paraId="654638FA" w14:textId="77777777" w:rsidR="00D96F64" w:rsidRPr="00D96F64" w:rsidRDefault="00D96F64" w:rsidP="00D96F64">
            <w:pPr>
              <w:pStyle w:val="a3"/>
              <w:numPr>
                <w:ilvl w:val="0"/>
                <w:numId w:val="16"/>
              </w:numPr>
              <w:tabs>
                <w:tab w:val="left" w:pos="361"/>
              </w:tabs>
              <w:ind w:left="0" w:hanging="18"/>
              <w:rPr>
                <w:rFonts w:asciiTheme="minorHAnsi" w:hAnsiTheme="minorHAnsi" w:cs="Arial"/>
              </w:rPr>
            </w:pPr>
            <w:r w:rsidRPr="00D96F64">
              <w:rPr>
                <w:rFonts w:asciiTheme="minorHAnsi" w:hAnsiTheme="minorHAnsi" w:cs="Arial"/>
              </w:rPr>
              <w:t>Пеностекло</w:t>
            </w:r>
          </w:p>
          <w:p w14:paraId="5204B34D" w14:textId="77777777" w:rsidR="00D96F64" w:rsidRPr="00D96F64" w:rsidRDefault="00D96F64" w:rsidP="00D96F64">
            <w:pPr>
              <w:pStyle w:val="a3"/>
              <w:numPr>
                <w:ilvl w:val="0"/>
                <w:numId w:val="16"/>
              </w:numPr>
              <w:tabs>
                <w:tab w:val="left" w:pos="361"/>
              </w:tabs>
              <w:ind w:left="0" w:hanging="18"/>
              <w:rPr>
                <w:rFonts w:asciiTheme="minorHAnsi" w:hAnsiTheme="minorHAnsi" w:cs="Arial"/>
              </w:rPr>
            </w:pPr>
            <w:r w:rsidRPr="00D96F64">
              <w:rPr>
                <w:rFonts w:asciiTheme="minorHAnsi" w:hAnsiTheme="minorHAnsi" w:cs="Arial"/>
              </w:rPr>
              <w:t>Металлическая сетка</w:t>
            </w:r>
          </w:p>
          <w:p w14:paraId="195F662B" w14:textId="77777777" w:rsidR="00A67A0F" w:rsidRDefault="00D96F64" w:rsidP="00A67A0F">
            <w:pPr>
              <w:pStyle w:val="a3"/>
              <w:numPr>
                <w:ilvl w:val="0"/>
                <w:numId w:val="16"/>
              </w:numPr>
              <w:tabs>
                <w:tab w:val="left" w:pos="361"/>
              </w:tabs>
              <w:ind w:left="0" w:hanging="18"/>
              <w:rPr>
                <w:rFonts w:asciiTheme="minorHAnsi" w:hAnsiTheme="minorHAnsi" w:cs="Arial"/>
              </w:rPr>
            </w:pPr>
            <w:r w:rsidRPr="00D96F64">
              <w:rPr>
                <w:rFonts w:asciiTheme="minorHAnsi" w:hAnsiTheme="minorHAnsi" w:cs="Arial"/>
              </w:rPr>
              <w:t>Механическая фиксация</w:t>
            </w:r>
          </w:p>
          <w:p w14:paraId="7BDF4740" w14:textId="77777777" w:rsidR="00D96F64" w:rsidRPr="00A67A0F" w:rsidRDefault="00D96F64" w:rsidP="00A67A0F">
            <w:pPr>
              <w:pStyle w:val="a3"/>
              <w:numPr>
                <w:ilvl w:val="0"/>
                <w:numId w:val="16"/>
              </w:numPr>
              <w:tabs>
                <w:tab w:val="left" w:pos="361"/>
              </w:tabs>
              <w:ind w:left="0" w:hanging="18"/>
              <w:rPr>
                <w:rFonts w:asciiTheme="minorHAnsi" w:hAnsiTheme="minorHAnsi" w:cs="Arial"/>
              </w:rPr>
            </w:pPr>
            <w:r w:rsidRPr="00A67A0F">
              <w:rPr>
                <w:rFonts w:asciiTheme="minorHAnsi" w:hAnsiTheme="minorHAnsi" w:cs="Arial"/>
              </w:rPr>
              <w:t>Мокрая штукатурка</w:t>
            </w:r>
          </w:p>
        </w:tc>
      </w:tr>
    </w:tbl>
    <w:p w14:paraId="5D71652A" w14:textId="77777777" w:rsidR="00D96F64" w:rsidRDefault="00D96F64" w:rsidP="00D96F64">
      <w:pPr>
        <w:pStyle w:val="a3"/>
        <w:rPr>
          <w:rFonts w:asciiTheme="minorHAnsi" w:hAnsiTheme="minorHAnsi"/>
          <w:color w:val="auto"/>
        </w:rPr>
      </w:pPr>
    </w:p>
    <w:p w14:paraId="6242E980" w14:textId="77777777" w:rsidR="00D96F64" w:rsidRDefault="00D96F64" w:rsidP="004B5727">
      <w:pPr>
        <w:pStyle w:val="a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  <w:sectPr w:rsidR="00D96F64" w:rsidSect="00D96F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04CD42" w14:textId="25EB3340" w:rsidR="00D96F64" w:rsidRPr="00DD226C" w:rsidRDefault="00A67A0F" w:rsidP="00DD226C">
      <w:pPr>
        <w:pStyle w:val="ab"/>
        <w:spacing w:before="0" w:beforeAutospacing="0" w:after="0" w:afterAutospacing="0"/>
        <w:jc w:val="center"/>
        <w:textAlignment w:val="baseline"/>
        <w:rPr>
          <w:color w:val="000000"/>
        </w:rPr>
        <w:sectPr w:rsidR="00D96F64" w:rsidRPr="00DD226C" w:rsidSect="00D96F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226C">
        <w:rPr>
          <w:color w:val="000000"/>
        </w:rPr>
        <w:t>Рис</w:t>
      </w:r>
      <w:r w:rsidR="00DD226C">
        <w:rPr>
          <w:color w:val="000000"/>
        </w:rPr>
        <w:t>унок –</w:t>
      </w:r>
      <w:r w:rsidRPr="00DD226C">
        <w:rPr>
          <w:color w:val="000000"/>
        </w:rPr>
        <w:t xml:space="preserve"> </w:t>
      </w:r>
      <w:r w:rsidR="00DD226C">
        <w:rPr>
          <w:color w:val="000000"/>
        </w:rPr>
        <w:t>2.</w:t>
      </w:r>
      <w:r w:rsidRPr="00DD226C">
        <w:rPr>
          <w:color w:val="000000"/>
        </w:rPr>
        <w:t xml:space="preserve"> Схема монтажа пеностекла на стены</w:t>
      </w:r>
    </w:p>
    <w:p w14:paraId="1F433D30" w14:textId="77777777" w:rsidR="004C7666" w:rsidRPr="00DD226C" w:rsidRDefault="00F31924" w:rsidP="00DD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 марками изделий из пеностекла являются: </w:t>
      </w:r>
      <w:hyperlink r:id="rId16" w:history="1"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НЕФТЕЗОЛ/ Neftezol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; </w:t>
      </w:r>
      <w:hyperlink r:id="rId17" w:history="1">
        <w:r w:rsidR="004C7666"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НЕОПОРМ</w:t>
        </w:r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Neoporm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8" w:history="1">
        <w:r w:rsidR="004C7666"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ИЗОСТЕК</w:t>
        </w:r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Izostek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9" w:history="1">
        <w:r w:rsidR="004C7666"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ПЕННОСТЕКЛО</w:t>
        </w:r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ICMGlass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0" w:history="1">
        <w:r w:rsidR="004C7666"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SAiTAX</w:t>
        </w:r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Саитакс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; </w:t>
      </w:r>
      <w:hyperlink r:id="rId21" w:history="1">
        <w:r w:rsidR="004C7666"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ПЕНОСИТАЛ</w:t>
        </w:r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 Penosital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2" w:history="1">
        <w:r w:rsidR="004C7666"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ПЕНОСТЕК</w:t>
        </w:r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Penostek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hyperlink r:id="rId23" w:history="1">
        <w:r w:rsidR="004C7666"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Baugran</w:t>
        </w:r>
        <w:r w:rsidRPr="00DD2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Баугран</w:t>
        </w:r>
      </w:hyperlink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; </w:t>
      </w:r>
      <w:r w:rsidR="004C7666"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>FOAMGLAS.</w:t>
      </w:r>
    </w:p>
    <w:p w14:paraId="718F169A" w14:textId="77777777" w:rsidR="005C5167" w:rsidRPr="00DD226C" w:rsidRDefault="005C5167" w:rsidP="00DD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данный материал находится в интервале от 12500 до 26 000 руб./м3 изоляции.</w:t>
      </w:r>
      <w:r w:rsidR="007D3B03"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средней толщине одного блока 100 мм и площади 0,315 м2 цена изоляции 1 м2 составит порядка 1925 руб., что </w:t>
      </w:r>
      <w:r w:rsidR="00F133C5" w:rsidRPr="00DD2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 аналогов более чем в 2 раза.</w:t>
      </w:r>
    </w:p>
    <w:p w14:paraId="07EA3712" w14:textId="77777777" w:rsidR="00522B52" w:rsidRPr="00DD226C" w:rsidRDefault="00C07213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4.</w:t>
      </w:r>
      <w:r w:rsidR="00AC2BC6" w:rsidRPr="00DD22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Целлюлоза</w:t>
      </w:r>
      <w:r w:rsidR="00522B52" w:rsidRPr="00DD22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(эковата)</w:t>
      </w:r>
      <w:r w:rsidR="00AC2BC6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2B52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материал, состоящий на 81 % из обработанной и распушенной целлюлозы (макулатурное вторсырье), 12% из антисептиков и фунгицидов (борная кислота или сульфат/фосфат аммония), которые обеспечивают защиту от вредителей  и на 7 % это ингибиторы огня.</w:t>
      </w:r>
    </w:p>
    <w:p w14:paraId="3F4F686F" w14:textId="77777777" w:rsidR="00AC25FD" w:rsidRPr="00DD226C" w:rsidRDefault="00AC25FD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Эковата – материал негорючий, но при высоких температурах может тлеть, не создавая открытого пламени. Согласно ГОСТ 30244, ГОСТ 30402, DIN 4102, ГОСТ 12.1.044, ДСТУ Б В.2.7-38-95 группа горючести – Г2 В2, Д2, РП-1, что означает: умеренно горючая, умеренно воспламеняемая, умеренно дымообразующая, с нулевым распространением пламени по поверхности</w:t>
      </w:r>
    </w:p>
    <w:p w14:paraId="64663B52" w14:textId="77777777" w:rsidR="00AC25FD" w:rsidRPr="00DD226C" w:rsidRDefault="00AC25FD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не гниет и не болеет плесенью, отлично задерживает внешние шумы, не пропускает тепло. Коэффициент теплопроводимости – 0,037-0,042 Вт/(м•K), плотность материала – 30-65 кг/м3</w:t>
      </w:r>
      <w:r w:rsidR="0006242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возможность поглощения звука до 60 дБ (против 48 у минваты).</w:t>
      </w:r>
    </w:p>
    <w:p w14:paraId="40FEA031" w14:textId="77777777" w:rsidR="00AC25FD" w:rsidRPr="00DD226C" w:rsidRDefault="00AC25FD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намокания и высыхания свойства утеплителя полностью восстанавливаются.</w:t>
      </w:r>
    </w:p>
    <w:p w14:paraId="035444C2" w14:textId="77777777" w:rsidR="00AC25FD" w:rsidRPr="00DD226C" w:rsidRDefault="00AC25FD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Достоинства: маленькая теплопроводность и легкий вес; высокая влагонепроницаемость и паропроницаемость; пожаробезопасность и негорючесть;</w:t>
      </w:r>
      <w:r w:rsidR="0006242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лительный срок службы; легкий монтаж.</w:t>
      </w:r>
    </w:p>
    <w:p w14:paraId="52DE687E" w14:textId="77777777" w:rsidR="00AC25FD" w:rsidRPr="00DD226C" w:rsidRDefault="00AC25FD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Недостатки: для работы потребуется компрессорное оборудование; на поверхности из гипсокартона эковату нужно наносить в два слоя во избежание вспучивания поверхности; необходимость гидроизоляции поверхности; дороговизна использования при маленьких объемах утепления</w:t>
      </w:r>
      <w:r w:rsidR="00CD11BB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дешевизне материала</w:t>
      </w:r>
      <w:r w:rsidR="000F2C01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C1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себестоимость</w:t>
      </w:r>
      <w:r w:rsidR="00CD11BB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0B7C1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оплаты квалифицированного персонала и амортизация оборудования в среднем составляет от 1700 до 5200 руб./м3</w:t>
      </w:r>
      <w:r w:rsidR="00CD11BB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B7C1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5B9573" w14:textId="77777777" w:rsidR="0006242E" w:rsidRPr="00DD226C" w:rsidRDefault="0006242E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 применения эковаты: мансарды, стены, полы и перекрытия, а также чердаки.</w:t>
      </w:r>
    </w:p>
    <w:p w14:paraId="098127EF" w14:textId="77777777" w:rsidR="00DF1A04" w:rsidRPr="00DD226C" w:rsidRDefault="00DF1A04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Различают три метода изоляции поверхностей при помощи целлюлозы:</w:t>
      </w:r>
    </w:p>
    <w:p w14:paraId="3AE5B66B" w14:textId="77777777" w:rsidR="00DF1A04" w:rsidRPr="00DD226C" w:rsidRDefault="00DF1A04" w:rsidP="00DD226C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Сухой (включает два подвида — вручную и при помощи пушки). На предварительно очищенное основание утепляемой поверхности укладывается пароизоляция, затем крепится алю</w:t>
      </w:r>
      <w:r w:rsidR="00440AA9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миниевый либо деревянный каркас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0AA9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Эковата укладывается с запасом, поскольку обязательно даст усадку. Пушка применяется при большой площади. Важная особенность данного метода, это всесезонность.</w:t>
      </w:r>
    </w:p>
    <w:p w14:paraId="1994025C" w14:textId="77777777" w:rsidR="00440AA9" w:rsidRPr="00DD226C" w:rsidRDefault="00440AA9" w:rsidP="00DD226C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Влажный (напыление),  уместно на открытых поверхностях. Предварительно целлюлоза смачивается водой, далее наносится на основание.</w:t>
      </w:r>
    </w:p>
    <w:p w14:paraId="5E2B54F1" w14:textId="77777777" w:rsidR="00440AA9" w:rsidRPr="00DD226C" w:rsidRDefault="00440AA9" w:rsidP="00DD226C">
      <w:pPr>
        <w:pStyle w:val="a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Влажно-клеевое напыление применяется для утепления наклонных поверхностей (скатных крыш, арок и сводов), используется состав для повышения уровня адгезии смеси. Здесь также необходимо учитывать последующую усадку.</w:t>
      </w:r>
    </w:p>
    <w:p w14:paraId="3F66935E" w14:textId="3A1C4C65" w:rsidR="00DF1A04" w:rsidRPr="00DD226C" w:rsidRDefault="00CD11BB" w:rsidP="00DD226C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Схема утепления  стены эковатой показана на рисунке </w:t>
      </w:r>
      <w:r w:rsid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30539D" w14:textId="77777777" w:rsidR="00DF1A04" w:rsidRPr="00DF1A04" w:rsidRDefault="00CD11BB" w:rsidP="00440AA9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688B27" wp14:editId="44AF070C">
            <wp:extent cx="5940287" cy="4912242"/>
            <wp:effectExtent l="0" t="0" r="3810" b="3175"/>
            <wp:docPr id="17" name="Рисунок 17" descr="https://1postroike.ru/wp-content/uploads/2014/03/uteplenie-kerpichnogo-doma-snarugi-s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postroike.ru/wp-content/uploads/2014/03/uteplenie-kerpichnogo-doma-snarugi-shem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54"/>
                    <a:stretch/>
                  </pic:blipFill>
                  <pic:spPr bwMode="auto">
                    <a:xfrm>
                      <a:off x="0" y="0"/>
                      <a:ext cx="5940425" cy="49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49F67" w14:textId="77777777" w:rsidR="0006242E" w:rsidRDefault="0006242E" w:rsidP="00DF1A04">
      <w:pPr>
        <w:pStyle w:val="aa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F8E037" w14:textId="33078E5B" w:rsidR="00DD226C" w:rsidRDefault="00DD226C" w:rsidP="00DD226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3 – Схема утепления стены эковатой</w:t>
      </w:r>
    </w:p>
    <w:p w14:paraId="26640571" w14:textId="6AAB9ED2" w:rsidR="00DF1A04" w:rsidRPr="00DD226C" w:rsidRDefault="00CD11BB" w:rsidP="00DD226C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Теплотехнические свойства целлюлозы отечественного производства не изменяются на протяжении 25 лет и более, а европейской и американской – не менее 50 лет.</w:t>
      </w:r>
    </w:p>
    <w:p w14:paraId="66317D6A" w14:textId="77777777" w:rsidR="00CD11BB" w:rsidRPr="00DD226C" w:rsidRDefault="000F2C01" w:rsidP="00DD226C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Самыми распространенными брендами материала являются: </w:t>
      </w:r>
      <w:r w:rsidR="00CD11BB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Icosell 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D11BB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Rantalsami 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;Thermofloc; Climacell; </w:t>
      </w:r>
      <w:r w:rsidR="00CD11BB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Ekorex.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распростаненными  на росийском рынке является «Эковата», «Юнизол», «Армоцель».</w:t>
      </w:r>
    </w:p>
    <w:p w14:paraId="13A542A6" w14:textId="77777777" w:rsidR="000F2C01" w:rsidRPr="00DD226C" w:rsidRDefault="000F2C01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FA8670" w14:textId="77777777" w:rsidR="000F2C01" w:rsidRPr="00DD226C" w:rsidRDefault="000F2C01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5.</w:t>
      </w:r>
      <w:r w:rsidR="006061FE" w:rsidRPr="00DD22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Пробковый агломерат</w:t>
      </w:r>
      <w:r w:rsidR="006061FE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представлен в виде вспученной пробки, содержащей огромное количество воздуха. Панели из этого материала используют как для внешней, так и внутренней отделки здания. </w:t>
      </w:r>
      <w:r w:rsidR="00E927E8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пористой структуре, теплопроводность пробки в </w:t>
      </w:r>
      <w:r w:rsidR="00E927E8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среднем составляет 0,035 Вт/(м•°С), что ставит ее в один ряд с такими эффективными утеплителями, как пенополистирол или минеральная вата.</w:t>
      </w:r>
    </w:p>
    <w:p w14:paraId="37045001" w14:textId="77777777" w:rsidR="00821CC7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Агломерат легко резать, он предельно прост в монтаже и достаточно эффективный: 0,3 см его по теплопроводности равноценны 50 см традиционного кирпича, 15 см древесины и 3,5 см высокоэффективной минеральной ваты. Он лишён способности впитывать влагу, абсолютно антистатичен, диэлектрик, трудновоспламеняем.</w:t>
      </w:r>
    </w:p>
    <w:p w14:paraId="3B7DFD9F" w14:textId="77777777" w:rsidR="00E927E8" w:rsidRPr="00DD226C" w:rsidRDefault="00E927E8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два типа пробковых агломератов: чистые и составные. Их еще называют черные и белые соответственно. Белые агломераты используют в основном в качестве отделочных материалов, а также всяческих технических подложек, прокладок и т.д. Черные агломераты используются исключительно для утепления.</w:t>
      </w:r>
    </w:p>
    <w:p w14:paraId="6B778CA2" w14:textId="77777777" w:rsidR="006D3303" w:rsidRPr="00DD226C" w:rsidRDefault="006D3303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Максимальная температура использования пробкового агломерата –/ +130° С, а минимальная не ограничена. Важно также отметить, что пробковый агломерат относится к трудносгораемым материалам. Он горит только при внешнем воздействии, не выделяя при этом токсичных веществ.</w:t>
      </w:r>
    </w:p>
    <w:p w14:paraId="645B14D1" w14:textId="77777777" w:rsidR="00821CC7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Наружное утепление при помощи черного агломерата производят мокрым или сухим методом, в зависимости от вида стен. </w:t>
      </w:r>
    </w:p>
    <w:p w14:paraId="153A7A68" w14:textId="77777777" w:rsidR="00EF2BD0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стены из кладочных материалов предварительно оштукатуривают с целью выравнивания, после чего приклеивают к ним плиты специальным составом. Тарельчатые дюбели при этом использовать не обязательно. После высыхания клея, на пробку наносится финишное покрытие. Предпочтительнее использовать асфальтовый клей, не требующий нагревания.</w:t>
      </w:r>
      <w:r w:rsidR="00EF2BD0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Монтаж пробки напоминает процесс поклейки обоев. </w:t>
      </w:r>
    </w:p>
    <w:p w14:paraId="7F76B182" w14:textId="77777777" w:rsidR="00821CC7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Каркасные дома утепляют традиционным способом размещение плит агломерата между стеновыми обшивками. Но, поскольку пробка имеет очень низкое водопоглощение, стены, утепленные агломератом, изнутри не пароизолируются и соответственно остаются паропроницаемыми..</w:t>
      </w:r>
    </w:p>
    <w:p w14:paraId="0784BE3E" w14:textId="77777777" w:rsidR="00821CC7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Стены из бруса утепляются пробкой снаружи. Плиты агломерата крепятся гвоздями к брусу, после чего поверх них набивается деревянная вагонка, сайдинг, блок-хаус и т.п.</w:t>
      </w:r>
    </w:p>
    <w:p w14:paraId="0A83074D" w14:textId="77777777" w:rsidR="00821CC7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Пробка имеет большое преимущество при утеплении деревянных домов. Она сохраняет паропроницаемость стен из массива, обеспечивая тем самым благоприятный микроклимат внутри помещений.</w:t>
      </w:r>
    </w:p>
    <w:p w14:paraId="5FBBBFFB" w14:textId="77777777" w:rsidR="006D3303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Низкое водопоглощение черного пробкового агломерата делает его одним из немногих утеплителей, подходящих для утепления плоских кровель, в т.ч. и эксплуатируемых, а также для утепления полов.</w:t>
      </w:r>
    </w:p>
    <w:p w14:paraId="40C0E410" w14:textId="77777777" w:rsidR="00821CC7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Черный пробковый агломерат поставляется в пластинах 1000мм х 500 мм и толщиной 10-20-25-50 мм.</w:t>
      </w:r>
    </w:p>
    <w:p w14:paraId="42FA1886" w14:textId="77777777" w:rsidR="00821CC7" w:rsidRPr="00DD226C" w:rsidRDefault="00821CC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цена 1 м³ агломерата составляет около 14 тыс. рублей.</w:t>
      </w:r>
      <w:r w:rsidR="00EF2BD0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Панели стоят около 450 руб/м2 для белого агломерата и 650 руб/м2 — для черного. Ряд данного строительного материала представлен марками: Amorim; Wicanders; Izora; Sedakor.</w:t>
      </w:r>
    </w:p>
    <w:p w14:paraId="0F8B96F0" w14:textId="77777777" w:rsidR="00AC2BC6" w:rsidRPr="00DD226C" w:rsidRDefault="00023318" w:rsidP="00DD22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2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альтернативных теплоизоляционных материалов в ограждающих конструкциях показывает, что при всех преимуществах показателей пожаробезопасности и экологичности, данные материалы ввиду своей новизны на рынке имеют значительную цену</w:t>
      </w:r>
      <w:r w:rsidR="006E3D08"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сравнению с традиционными утеплителями. При этом следует отметить, что монтаж данных материалов требует серьезной профессиональной подготовки и использования монтажных вспомогательных материалов (клеевых составов) и оборудования (компрессорных станций). При некачественном монтаже данные материалы теряют все свои преимущества по сравнению с традиционными теплоизоляционными материалами.</w:t>
      </w:r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92A28E3" w14:textId="77777777" w:rsidR="00AC2BC6" w:rsidRPr="00DD226C" w:rsidRDefault="00AC2BC6" w:rsidP="00DD22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4B8B50" w14:textId="41E3D3A8" w:rsidR="00AC2BC6" w:rsidRPr="007B6583" w:rsidRDefault="007B6583" w:rsidP="00DD22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B65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Литература</w:t>
      </w:r>
      <w:r w:rsidR="006E3D08" w:rsidRPr="007B65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522C38AE" w14:textId="77777777" w:rsidR="00720DD6" w:rsidRPr="00DD226C" w:rsidRDefault="00461394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3303651"/>
      <w:r w:rsidRPr="00DD226C">
        <w:rPr>
          <w:rFonts w:ascii="Times New Roman" w:hAnsi="Times New Roman" w:cs="Times New Roman"/>
          <w:sz w:val="24"/>
          <w:szCs w:val="24"/>
        </w:rPr>
        <w:t>Федеральный  закон  от  23  ноября  2009  г.  N  261-ФЗ  "Об  энергосбережении  и  о  повышении энергетической  эффективности  и  о  внесении  изменений  в  отдельные  законодательные  акты Российской Федерации"</w:t>
      </w:r>
      <w:bookmarkEnd w:id="0"/>
    </w:p>
    <w:p w14:paraId="05874308" w14:textId="77777777" w:rsidR="00E26DB7" w:rsidRPr="00DD226C" w:rsidRDefault="00E26DB7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Ref33305596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СНиП 23-02-2003 «Тепловая защита зданий» (введен взамен СНиП П-3-79*)</w:t>
      </w:r>
      <w:bookmarkEnd w:id="1"/>
    </w:p>
    <w:p w14:paraId="312338E3" w14:textId="77777777" w:rsidR="00E26DB7" w:rsidRPr="00DD226C" w:rsidRDefault="00E26DB7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Ref33305598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 СТО 00044807-001-2006 "Теплозащитные свойства ограждающих конструкций зданий"</w:t>
      </w:r>
      <w:bookmarkEnd w:id="2"/>
    </w:p>
    <w:p w14:paraId="2F4A3209" w14:textId="77777777" w:rsidR="00E26DB7" w:rsidRPr="00DD226C" w:rsidRDefault="00E26DB7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Ref33305601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 50.13330.2012 "Тепловая защита зданий. Актуализированная редакция СНиП 23-02-2003"</w:t>
      </w:r>
      <w:bookmarkEnd w:id="3"/>
    </w:p>
    <w:p w14:paraId="4C6E4761" w14:textId="77777777" w:rsidR="00E26DB7" w:rsidRPr="00DD226C" w:rsidRDefault="00E26DB7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_Ref33305603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 70.13330.2012 Несущие и ограждающие конструкции. Актуализированная редакция СНиП 3.03.01-87 (с Изменениями N 1, 3)</w:t>
      </w:r>
      <w:bookmarkEnd w:id="4"/>
    </w:p>
    <w:p w14:paraId="3DB53259" w14:textId="77777777" w:rsidR="00E26DB7" w:rsidRPr="00DD226C" w:rsidRDefault="00E26DB7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Ref33305605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 26254-84 «Здания и сооружения. Методы определения сопротивления теплопередаче ограждающих конструкций»</w:t>
      </w:r>
      <w:bookmarkEnd w:id="5"/>
    </w:p>
    <w:p w14:paraId="6B595F90" w14:textId="77777777" w:rsidR="00E26DB7" w:rsidRPr="00DD226C" w:rsidRDefault="00E26DB7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6" w:name="_Ref33305606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 7076-99 «Материалы и изделия строительные. Метод определения теплопроводности и термического сопротивления при стационарном тепловом режиме»</w:t>
      </w:r>
      <w:bookmarkEnd w:id="6"/>
    </w:p>
    <w:p w14:paraId="5EB41258" w14:textId="77777777" w:rsidR="00E26DB7" w:rsidRPr="00DD226C" w:rsidRDefault="00E26DB7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7" w:name="_Ref33305608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 26629-85 «Здания и сооружения. Метод тепловизионного контроля качества теплоизоляции ограждающих конструкций" понадобится при работе с тепловизором»</w:t>
      </w:r>
      <w:bookmarkEnd w:id="7"/>
    </w:p>
    <w:p w14:paraId="3D309DB3" w14:textId="77777777" w:rsidR="00C71C5E" w:rsidRPr="00DD226C" w:rsidRDefault="00C71C5E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8" w:name="_Ref33305610"/>
      <w:r w:rsidRPr="00DD2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 21-01-97 от 1998-01-01 Пожарная безопасность зданий и сооружений.</w:t>
      </w:r>
      <w:bookmarkEnd w:id="8"/>
    </w:p>
    <w:p w14:paraId="0D1EACCE" w14:textId="77777777" w:rsidR="003D07A9" w:rsidRPr="00DD226C" w:rsidRDefault="003D07A9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33305611"/>
      <w:r w:rsidRPr="00DD226C">
        <w:rPr>
          <w:rFonts w:ascii="Times New Roman" w:hAnsi="Times New Roman" w:cs="Times New Roman"/>
          <w:sz w:val="24"/>
          <w:szCs w:val="24"/>
        </w:rPr>
        <w:t>Федеральный закон от 30 декабря 2009 г. N 384-ФЗ "Технический регламент о безопасности зданий и сооружений" (с изменениями и дополнениями)</w:t>
      </w:r>
      <w:bookmarkEnd w:id="9"/>
    </w:p>
    <w:p w14:paraId="6CD806F7" w14:textId="77777777" w:rsidR="00A93641" w:rsidRPr="00DD226C" w:rsidRDefault="00A93641" w:rsidP="00DD226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26C">
        <w:rPr>
          <w:rFonts w:ascii="Times New Roman" w:hAnsi="Times New Roman" w:cs="Times New Roman"/>
          <w:sz w:val="24"/>
          <w:szCs w:val="24"/>
        </w:rPr>
        <w:t xml:space="preserve"> Кетов А.А. О причинах отсутствия конкурентов у пеностекла на рынке теплоизоляции / А.А. Кетов // Стройкоплекс Плюс, Стройкомплекс среднего Урала. -№1, 2006. – С. 23 -31. </w:t>
      </w:r>
      <w:r w:rsidRPr="00DD226C">
        <w:rPr>
          <w:rFonts w:ascii="Times New Roman" w:hAnsi="Times New Roman" w:cs="Times New Roman"/>
          <w:sz w:val="24"/>
          <w:szCs w:val="24"/>
          <w:lang w:val="en-US"/>
        </w:rPr>
        <w:t>7. Practical Guide to Flat Roofing. Know-Hov Lifetime Solutions. FOAMGLAS, 1999. – P. 23.</w:t>
      </w:r>
    </w:p>
    <w:p w14:paraId="36903169" w14:textId="77777777" w:rsidR="00E26DB7" w:rsidRPr="00DD226C" w:rsidRDefault="00E26DB7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C45067" w14:textId="77777777" w:rsidR="00A678E3" w:rsidRPr="00DD226C" w:rsidRDefault="00A678E3" w:rsidP="00DD22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78E3" w:rsidRPr="00DD226C" w:rsidSect="00D96F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F5B3" w14:textId="77777777" w:rsidR="00A92488" w:rsidRDefault="00A92488" w:rsidP="007C0881">
      <w:pPr>
        <w:spacing w:after="0" w:line="240" w:lineRule="auto"/>
      </w:pPr>
      <w:r>
        <w:separator/>
      </w:r>
    </w:p>
  </w:endnote>
  <w:endnote w:type="continuationSeparator" w:id="0">
    <w:p w14:paraId="12AFDA93" w14:textId="77777777" w:rsidR="00A92488" w:rsidRDefault="00A92488" w:rsidP="007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998B" w14:textId="77777777" w:rsidR="00A92488" w:rsidRDefault="00A92488" w:rsidP="007C0881">
      <w:pPr>
        <w:spacing w:after="0" w:line="240" w:lineRule="auto"/>
      </w:pPr>
      <w:r>
        <w:separator/>
      </w:r>
    </w:p>
  </w:footnote>
  <w:footnote w:type="continuationSeparator" w:id="0">
    <w:p w14:paraId="4018A323" w14:textId="77777777" w:rsidR="00A92488" w:rsidRDefault="00A92488" w:rsidP="007C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6F4"/>
    <w:multiLevelType w:val="multilevel"/>
    <w:tmpl w:val="2230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0ECF"/>
    <w:multiLevelType w:val="hybridMultilevel"/>
    <w:tmpl w:val="2DA201D4"/>
    <w:lvl w:ilvl="0" w:tplc="EE6A0A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3F5E72"/>
    <w:multiLevelType w:val="hybridMultilevel"/>
    <w:tmpl w:val="E542AD90"/>
    <w:lvl w:ilvl="0" w:tplc="75A4B0AA">
      <w:start w:val="2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231AD1"/>
    <w:multiLevelType w:val="hybridMultilevel"/>
    <w:tmpl w:val="DED402C8"/>
    <w:lvl w:ilvl="0" w:tplc="CEB2F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04462C"/>
    <w:multiLevelType w:val="multilevel"/>
    <w:tmpl w:val="710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85944"/>
    <w:multiLevelType w:val="hybridMultilevel"/>
    <w:tmpl w:val="B51C87A6"/>
    <w:lvl w:ilvl="0" w:tplc="1902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10EC1"/>
    <w:multiLevelType w:val="multilevel"/>
    <w:tmpl w:val="6B70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82E44"/>
    <w:multiLevelType w:val="multilevel"/>
    <w:tmpl w:val="669255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40194CAD"/>
    <w:multiLevelType w:val="hybridMultilevel"/>
    <w:tmpl w:val="DA06C692"/>
    <w:lvl w:ilvl="0" w:tplc="F06E44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5E3919"/>
    <w:multiLevelType w:val="hybridMultilevel"/>
    <w:tmpl w:val="DD604378"/>
    <w:lvl w:ilvl="0" w:tplc="EB7EE34E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509B3"/>
    <w:multiLevelType w:val="hybridMultilevel"/>
    <w:tmpl w:val="CDD6249A"/>
    <w:lvl w:ilvl="0" w:tplc="7722B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E13CB3"/>
    <w:multiLevelType w:val="hybridMultilevel"/>
    <w:tmpl w:val="4EDA8564"/>
    <w:lvl w:ilvl="0" w:tplc="EA960648">
      <w:start w:val="3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81247B1"/>
    <w:multiLevelType w:val="hybridMultilevel"/>
    <w:tmpl w:val="5E94EE7E"/>
    <w:lvl w:ilvl="0" w:tplc="46743AF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B77E0A"/>
    <w:multiLevelType w:val="hybridMultilevel"/>
    <w:tmpl w:val="3C202440"/>
    <w:lvl w:ilvl="0" w:tplc="056C5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D17E52"/>
    <w:multiLevelType w:val="multilevel"/>
    <w:tmpl w:val="A7BA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F5A80"/>
    <w:multiLevelType w:val="hybridMultilevel"/>
    <w:tmpl w:val="051EA8C0"/>
    <w:lvl w:ilvl="0" w:tplc="8E0AAED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026E5"/>
    <w:multiLevelType w:val="hybridMultilevel"/>
    <w:tmpl w:val="C896D6C8"/>
    <w:lvl w:ilvl="0" w:tplc="34BEB4E8">
      <w:start w:val="3"/>
      <w:numFmt w:val="decimal"/>
      <w:lvlText w:val="%1."/>
      <w:lvlJc w:val="left"/>
      <w:pPr>
        <w:ind w:left="157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16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2E5"/>
    <w:rsid w:val="00004E7D"/>
    <w:rsid w:val="00007186"/>
    <w:rsid w:val="00014610"/>
    <w:rsid w:val="00023318"/>
    <w:rsid w:val="0002387A"/>
    <w:rsid w:val="000276CC"/>
    <w:rsid w:val="000400A6"/>
    <w:rsid w:val="000411BB"/>
    <w:rsid w:val="0004238C"/>
    <w:rsid w:val="00042E6C"/>
    <w:rsid w:val="000470B8"/>
    <w:rsid w:val="00054100"/>
    <w:rsid w:val="00055221"/>
    <w:rsid w:val="00056128"/>
    <w:rsid w:val="0006012B"/>
    <w:rsid w:val="00060A63"/>
    <w:rsid w:val="0006242E"/>
    <w:rsid w:val="000677FA"/>
    <w:rsid w:val="0007170D"/>
    <w:rsid w:val="00081FD7"/>
    <w:rsid w:val="0008393F"/>
    <w:rsid w:val="00097314"/>
    <w:rsid w:val="00097F7E"/>
    <w:rsid w:val="000A108E"/>
    <w:rsid w:val="000A2021"/>
    <w:rsid w:val="000B3A4E"/>
    <w:rsid w:val="000B716D"/>
    <w:rsid w:val="000B7C1E"/>
    <w:rsid w:val="000C01D5"/>
    <w:rsid w:val="000C3A49"/>
    <w:rsid w:val="000C6AF0"/>
    <w:rsid w:val="000E0B36"/>
    <w:rsid w:val="000E0B5E"/>
    <w:rsid w:val="000E1A70"/>
    <w:rsid w:val="000E3F93"/>
    <w:rsid w:val="000E45B8"/>
    <w:rsid w:val="000E46C3"/>
    <w:rsid w:val="000E4984"/>
    <w:rsid w:val="000F2C01"/>
    <w:rsid w:val="00104B03"/>
    <w:rsid w:val="00107656"/>
    <w:rsid w:val="001143A5"/>
    <w:rsid w:val="00116904"/>
    <w:rsid w:val="00116E32"/>
    <w:rsid w:val="00126878"/>
    <w:rsid w:val="00132B93"/>
    <w:rsid w:val="001435AE"/>
    <w:rsid w:val="00143A79"/>
    <w:rsid w:val="0015010D"/>
    <w:rsid w:val="001613FA"/>
    <w:rsid w:val="00162A5A"/>
    <w:rsid w:val="00170EA7"/>
    <w:rsid w:val="00190857"/>
    <w:rsid w:val="00192A59"/>
    <w:rsid w:val="001A63E2"/>
    <w:rsid w:val="001B200B"/>
    <w:rsid w:val="001B68EA"/>
    <w:rsid w:val="001C0015"/>
    <w:rsid w:val="001C10BE"/>
    <w:rsid w:val="001C18DE"/>
    <w:rsid w:val="001C2ADD"/>
    <w:rsid w:val="001D6216"/>
    <w:rsid w:val="001D7929"/>
    <w:rsid w:val="001E2258"/>
    <w:rsid w:val="001F5880"/>
    <w:rsid w:val="00205C5D"/>
    <w:rsid w:val="00206629"/>
    <w:rsid w:val="0021046B"/>
    <w:rsid w:val="002110CD"/>
    <w:rsid w:val="00213BB9"/>
    <w:rsid w:val="002171F6"/>
    <w:rsid w:val="00230F41"/>
    <w:rsid w:val="00247735"/>
    <w:rsid w:val="00253A2A"/>
    <w:rsid w:val="002547C0"/>
    <w:rsid w:val="002727BB"/>
    <w:rsid w:val="002728A5"/>
    <w:rsid w:val="002748A7"/>
    <w:rsid w:val="00274BBF"/>
    <w:rsid w:val="002815BE"/>
    <w:rsid w:val="00287AA2"/>
    <w:rsid w:val="00291ECF"/>
    <w:rsid w:val="002A4225"/>
    <w:rsid w:val="002A6003"/>
    <w:rsid w:val="002C0770"/>
    <w:rsid w:val="002D321B"/>
    <w:rsid w:val="002D35D1"/>
    <w:rsid w:val="002D6B0F"/>
    <w:rsid w:val="002F238B"/>
    <w:rsid w:val="002F45BA"/>
    <w:rsid w:val="00305CEF"/>
    <w:rsid w:val="00316409"/>
    <w:rsid w:val="00316DAC"/>
    <w:rsid w:val="00317A8D"/>
    <w:rsid w:val="00327C18"/>
    <w:rsid w:val="003350E6"/>
    <w:rsid w:val="00335119"/>
    <w:rsid w:val="00336414"/>
    <w:rsid w:val="00340F0B"/>
    <w:rsid w:val="00341F54"/>
    <w:rsid w:val="003524BA"/>
    <w:rsid w:val="003571BB"/>
    <w:rsid w:val="0036301E"/>
    <w:rsid w:val="0036483C"/>
    <w:rsid w:val="00365192"/>
    <w:rsid w:val="003848EF"/>
    <w:rsid w:val="00385A85"/>
    <w:rsid w:val="00385D86"/>
    <w:rsid w:val="00391387"/>
    <w:rsid w:val="0039473C"/>
    <w:rsid w:val="003A400F"/>
    <w:rsid w:val="003B128B"/>
    <w:rsid w:val="003B219F"/>
    <w:rsid w:val="003B30C2"/>
    <w:rsid w:val="003B696D"/>
    <w:rsid w:val="003C2A83"/>
    <w:rsid w:val="003C6302"/>
    <w:rsid w:val="003D07A9"/>
    <w:rsid w:val="003D08BF"/>
    <w:rsid w:val="003D661E"/>
    <w:rsid w:val="003E49FF"/>
    <w:rsid w:val="003E4EE6"/>
    <w:rsid w:val="003E6397"/>
    <w:rsid w:val="003F51F5"/>
    <w:rsid w:val="003F6767"/>
    <w:rsid w:val="004109B3"/>
    <w:rsid w:val="00411D9A"/>
    <w:rsid w:val="00440AA9"/>
    <w:rsid w:val="00442584"/>
    <w:rsid w:val="00442E24"/>
    <w:rsid w:val="00444F2E"/>
    <w:rsid w:val="00445801"/>
    <w:rsid w:val="004459E7"/>
    <w:rsid w:val="00447634"/>
    <w:rsid w:val="004535F7"/>
    <w:rsid w:val="0045410F"/>
    <w:rsid w:val="00456274"/>
    <w:rsid w:val="00456BD7"/>
    <w:rsid w:val="00457887"/>
    <w:rsid w:val="00461394"/>
    <w:rsid w:val="00466DC6"/>
    <w:rsid w:val="00467F57"/>
    <w:rsid w:val="00475101"/>
    <w:rsid w:val="00481B8B"/>
    <w:rsid w:val="004A0BC7"/>
    <w:rsid w:val="004A5566"/>
    <w:rsid w:val="004B417C"/>
    <w:rsid w:val="004B5727"/>
    <w:rsid w:val="004C16A7"/>
    <w:rsid w:val="004C2576"/>
    <w:rsid w:val="004C4265"/>
    <w:rsid w:val="004C7666"/>
    <w:rsid w:val="004D21BC"/>
    <w:rsid w:val="004E1F67"/>
    <w:rsid w:val="004E3217"/>
    <w:rsid w:val="004E48B8"/>
    <w:rsid w:val="004E6C41"/>
    <w:rsid w:val="004F2A5D"/>
    <w:rsid w:val="0050034C"/>
    <w:rsid w:val="00501A89"/>
    <w:rsid w:val="0050215D"/>
    <w:rsid w:val="00503009"/>
    <w:rsid w:val="00510951"/>
    <w:rsid w:val="005124DA"/>
    <w:rsid w:val="0052123F"/>
    <w:rsid w:val="00522B52"/>
    <w:rsid w:val="005318F9"/>
    <w:rsid w:val="00531F8C"/>
    <w:rsid w:val="00532D67"/>
    <w:rsid w:val="00536E3E"/>
    <w:rsid w:val="0054115C"/>
    <w:rsid w:val="00542F7A"/>
    <w:rsid w:val="005439DF"/>
    <w:rsid w:val="00545987"/>
    <w:rsid w:val="005471EC"/>
    <w:rsid w:val="00564B48"/>
    <w:rsid w:val="005773CB"/>
    <w:rsid w:val="005774CA"/>
    <w:rsid w:val="00577FEB"/>
    <w:rsid w:val="005873EA"/>
    <w:rsid w:val="00590489"/>
    <w:rsid w:val="00595CB7"/>
    <w:rsid w:val="005A2820"/>
    <w:rsid w:val="005B0004"/>
    <w:rsid w:val="005B010E"/>
    <w:rsid w:val="005B5409"/>
    <w:rsid w:val="005B685A"/>
    <w:rsid w:val="005C5167"/>
    <w:rsid w:val="005D14A7"/>
    <w:rsid w:val="005D2E8E"/>
    <w:rsid w:val="005D75DF"/>
    <w:rsid w:val="005D7CAC"/>
    <w:rsid w:val="005E17B1"/>
    <w:rsid w:val="005E1953"/>
    <w:rsid w:val="005E7000"/>
    <w:rsid w:val="005F0451"/>
    <w:rsid w:val="005F29F2"/>
    <w:rsid w:val="005F31BD"/>
    <w:rsid w:val="00600A25"/>
    <w:rsid w:val="00605DFF"/>
    <w:rsid w:val="006061FE"/>
    <w:rsid w:val="00607596"/>
    <w:rsid w:val="00616001"/>
    <w:rsid w:val="00623226"/>
    <w:rsid w:val="0062390E"/>
    <w:rsid w:val="00630F42"/>
    <w:rsid w:val="0063668D"/>
    <w:rsid w:val="00640EFA"/>
    <w:rsid w:val="006436C0"/>
    <w:rsid w:val="006448CE"/>
    <w:rsid w:val="0064532D"/>
    <w:rsid w:val="00646B93"/>
    <w:rsid w:val="00646FD2"/>
    <w:rsid w:val="00651907"/>
    <w:rsid w:val="00654712"/>
    <w:rsid w:val="006566E6"/>
    <w:rsid w:val="00660B67"/>
    <w:rsid w:val="006612F7"/>
    <w:rsid w:val="00665793"/>
    <w:rsid w:val="00666734"/>
    <w:rsid w:val="00666C94"/>
    <w:rsid w:val="00667AD7"/>
    <w:rsid w:val="00681B3A"/>
    <w:rsid w:val="006839E0"/>
    <w:rsid w:val="00684458"/>
    <w:rsid w:val="0068480A"/>
    <w:rsid w:val="006859BD"/>
    <w:rsid w:val="006862FE"/>
    <w:rsid w:val="00687B2B"/>
    <w:rsid w:val="006949BE"/>
    <w:rsid w:val="00697968"/>
    <w:rsid w:val="006B07B2"/>
    <w:rsid w:val="006B12D2"/>
    <w:rsid w:val="006B25A0"/>
    <w:rsid w:val="006B607C"/>
    <w:rsid w:val="006C2D76"/>
    <w:rsid w:val="006C406E"/>
    <w:rsid w:val="006C512F"/>
    <w:rsid w:val="006D3303"/>
    <w:rsid w:val="006D5330"/>
    <w:rsid w:val="006D7187"/>
    <w:rsid w:val="006D7896"/>
    <w:rsid w:val="006E3D08"/>
    <w:rsid w:val="006E52E0"/>
    <w:rsid w:val="006E5E51"/>
    <w:rsid w:val="006E5EEC"/>
    <w:rsid w:val="006F0EC3"/>
    <w:rsid w:val="006F256E"/>
    <w:rsid w:val="0070174E"/>
    <w:rsid w:val="007057AE"/>
    <w:rsid w:val="007068A8"/>
    <w:rsid w:val="00710ADD"/>
    <w:rsid w:val="0071150A"/>
    <w:rsid w:val="007145F1"/>
    <w:rsid w:val="00720DD6"/>
    <w:rsid w:val="0072318D"/>
    <w:rsid w:val="00726BEF"/>
    <w:rsid w:val="00732990"/>
    <w:rsid w:val="007338B4"/>
    <w:rsid w:val="00734045"/>
    <w:rsid w:val="00744D9B"/>
    <w:rsid w:val="00746C68"/>
    <w:rsid w:val="00755A91"/>
    <w:rsid w:val="00765483"/>
    <w:rsid w:val="00771165"/>
    <w:rsid w:val="00771F9F"/>
    <w:rsid w:val="00772262"/>
    <w:rsid w:val="00772F42"/>
    <w:rsid w:val="00782EE3"/>
    <w:rsid w:val="00784B32"/>
    <w:rsid w:val="007914D9"/>
    <w:rsid w:val="007923B4"/>
    <w:rsid w:val="00793112"/>
    <w:rsid w:val="007A083E"/>
    <w:rsid w:val="007A56F7"/>
    <w:rsid w:val="007B1660"/>
    <w:rsid w:val="007B2DA9"/>
    <w:rsid w:val="007B6583"/>
    <w:rsid w:val="007C0881"/>
    <w:rsid w:val="007C29F5"/>
    <w:rsid w:val="007C6CAD"/>
    <w:rsid w:val="007D3B03"/>
    <w:rsid w:val="007D414E"/>
    <w:rsid w:val="007D439C"/>
    <w:rsid w:val="007D4D68"/>
    <w:rsid w:val="007D729A"/>
    <w:rsid w:val="007E4F35"/>
    <w:rsid w:val="007E5239"/>
    <w:rsid w:val="007E701E"/>
    <w:rsid w:val="007E7FF3"/>
    <w:rsid w:val="007F1EC9"/>
    <w:rsid w:val="007F2AEF"/>
    <w:rsid w:val="007F5E9C"/>
    <w:rsid w:val="007F70B4"/>
    <w:rsid w:val="00800930"/>
    <w:rsid w:val="0080238B"/>
    <w:rsid w:val="00803939"/>
    <w:rsid w:val="00804494"/>
    <w:rsid w:val="00805AA3"/>
    <w:rsid w:val="008106A9"/>
    <w:rsid w:val="00812B57"/>
    <w:rsid w:val="00820552"/>
    <w:rsid w:val="00821CC7"/>
    <w:rsid w:val="0082223B"/>
    <w:rsid w:val="00826411"/>
    <w:rsid w:val="0083410A"/>
    <w:rsid w:val="00845852"/>
    <w:rsid w:val="00851B3A"/>
    <w:rsid w:val="00851E52"/>
    <w:rsid w:val="0085300B"/>
    <w:rsid w:val="00861511"/>
    <w:rsid w:val="00862753"/>
    <w:rsid w:val="00867DF2"/>
    <w:rsid w:val="0087454E"/>
    <w:rsid w:val="008778A6"/>
    <w:rsid w:val="00883D7A"/>
    <w:rsid w:val="00884309"/>
    <w:rsid w:val="00891669"/>
    <w:rsid w:val="00892045"/>
    <w:rsid w:val="0089472F"/>
    <w:rsid w:val="008A2E33"/>
    <w:rsid w:val="008A4E8B"/>
    <w:rsid w:val="008A60B8"/>
    <w:rsid w:val="008A7E3A"/>
    <w:rsid w:val="008B0587"/>
    <w:rsid w:val="008C080D"/>
    <w:rsid w:val="008C62F0"/>
    <w:rsid w:val="008D6CC1"/>
    <w:rsid w:val="008D7BCC"/>
    <w:rsid w:val="008E3020"/>
    <w:rsid w:val="008E47FD"/>
    <w:rsid w:val="008E525E"/>
    <w:rsid w:val="0091288A"/>
    <w:rsid w:val="00914962"/>
    <w:rsid w:val="00922BD9"/>
    <w:rsid w:val="00931746"/>
    <w:rsid w:val="00931F08"/>
    <w:rsid w:val="00933D73"/>
    <w:rsid w:val="00941C5D"/>
    <w:rsid w:val="009452BA"/>
    <w:rsid w:val="00947CEE"/>
    <w:rsid w:val="00950C1D"/>
    <w:rsid w:val="00950C6B"/>
    <w:rsid w:val="00961D68"/>
    <w:rsid w:val="00963BF3"/>
    <w:rsid w:val="0097070D"/>
    <w:rsid w:val="00970A87"/>
    <w:rsid w:val="0098333E"/>
    <w:rsid w:val="00992CDD"/>
    <w:rsid w:val="00994E55"/>
    <w:rsid w:val="009A0C43"/>
    <w:rsid w:val="009A3CAC"/>
    <w:rsid w:val="009B0AE4"/>
    <w:rsid w:val="009B2BC2"/>
    <w:rsid w:val="009D0377"/>
    <w:rsid w:val="009D677E"/>
    <w:rsid w:val="009E4558"/>
    <w:rsid w:val="009E4921"/>
    <w:rsid w:val="009E7739"/>
    <w:rsid w:val="009F2ED1"/>
    <w:rsid w:val="009F513D"/>
    <w:rsid w:val="009F640F"/>
    <w:rsid w:val="009F734A"/>
    <w:rsid w:val="00A016D3"/>
    <w:rsid w:val="00A03BB6"/>
    <w:rsid w:val="00A312CF"/>
    <w:rsid w:val="00A35309"/>
    <w:rsid w:val="00A4123B"/>
    <w:rsid w:val="00A41BCE"/>
    <w:rsid w:val="00A45ABD"/>
    <w:rsid w:val="00A46BAE"/>
    <w:rsid w:val="00A47CB5"/>
    <w:rsid w:val="00A557B5"/>
    <w:rsid w:val="00A55C2A"/>
    <w:rsid w:val="00A56EDC"/>
    <w:rsid w:val="00A65D81"/>
    <w:rsid w:val="00A66346"/>
    <w:rsid w:val="00A678E3"/>
    <w:rsid w:val="00A67A0F"/>
    <w:rsid w:val="00A70975"/>
    <w:rsid w:val="00A746B8"/>
    <w:rsid w:val="00A83724"/>
    <w:rsid w:val="00A92488"/>
    <w:rsid w:val="00A93641"/>
    <w:rsid w:val="00AC0000"/>
    <w:rsid w:val="00AC0EEA"/>
    <w:rsid w:val="00AC25FD"/>
    <w:rsid w:val="00AC2BC6"/>
    <w:rsid w:val="00AD7380"/>
    <w:rsid w:val="00AE0B7B"/>
    <w:rsid w:val="00AE1EFC"/>
    <w:rsid w:val="00AE2128"/>
    <w:rsid w:val="00B0012D"/>
    <w:rsid w:val="00B0015E"/>
    <w:rsid w:val="00B02395"/>
    <w:rsid w:val="00B027EC"/>
    <w:rsid w:val="00B0620D"/>
    <w:rsid w:val="00B13137"/>
    <w:rsid w:val="00B1355E"/>
    <w:rsid w:val="00B1689F"/>
    <w:rsid w:val="00B16A9E"/>
    <w:rsid w:val="00B2029C"/>
    <w:rsid w:val="00B25353"/>
    <w:rsid w:val="00B27D8C"/>
    <w:rsid w:val="00B45E98"/>
    <w:rsid w:val="00B46B41"/>
    <w:rsid w:val="00B51487"/>
    <w:rsid w:val="00B56A65"/>
    <w:rsid w:val="00B62698"/>
    <w:rsid w:val="00B63FD6"/>
    <w:rsid w:val="00B8464A"/>
    <w:rsid w:val="00B871E6"/>
    <w:rsid w:val="00BA1132"/>
    <w:rsid w:val="00BA1B82"/>
    <w:rsid w:val="00BA2412"/>
    <w:rsid w:val="00BA7724"/>
    <w:rsid w:val="00BB0681"/>
    <w:rsid w:val="00BB498D"/>
    <w:rsid w:val="00BC26DF"/>
    <w:rsid w:val="00BC63C7"/>
    <w:rsid w:val="00BE1228"/>
    <w:rsid w:val="00BE4485"/>
    <w:rsid w:val="00BE680B"/>
    <w:rsid w:val="00C07213"/>
    <w:rsid w:val="00C07E88"/>
    <w:rsid w:val="00C134E6"/>
    <w:rsid w:val="00C21272"/>
    <w:rsid w:val="00C234B5"/>
    <w:rsid w:val="00C30070"/>
    <w:rsid w:val="00C332D3"/>
    <w:rsid w:val="00C50EA1"/>
    <w:rsid w:val="00C63EDC"/>
    <w:rsid w:val="00C71C5E"/>
    <w:rsid w:val="00C75561"/>
    <w:rsid w:val="00C7640D"/>
    <w:rsid w:val="00C9237F"/>
    <w:rsid w:val="00C93A14"/>
    <w:rsid w:val="00C94FD3"/>
    <w:rsid w:val="00CA019C"/>
    <w:rsid w:val="00CB431F"/>
    <w:rsid w:val="00CC13CC"/>
    <w:rsid w:val="00CC7C90"/>
    <w:rsid w:val="00CD11BB"/>
    <w:rsid w:val="00CD7881"/>
    <w:rsid w:val="00CE577F"/>
    <w:rsid w:val="00CF1EDB"/>
    <w:rsid w:val="00CF3D7E"/>
    <w:rsid w:val="00D00DDF"/>
    <w:rsid w:val="00D012A4"/>
    <w:rsid w:val="00D06E9A"/>
    <w:rsid w:val="00D12BA5"/>
    <w:rsid w:val="00D139AD"/>
    <w:rsid w:val="00D22844"/>
    <w:rsid w:val="00D270F2"/>
    <w:rsid w:val="00D41483"/>
    <w:rsid w:val="00D526F6"/>
    <w:rsid w:val="00D54616"/>
    <w:rsid w:val="00D54677"/>
    <w:rsid w:val="00D555E9"/>
    <w:rsid w:val="00D5739D"/>
    <w:rsid w:val="00D65D50"/>
    <w:rsid w:val="00D72B4E"/>
    <w:rsid w:val="00D75ABF"/>
    <w:rsid w:val="00D765B2"/>
    <w:rsid w:val="00D85562"/>
    <w:rsid w:val="00D8683E"/>
    <w:rsid w:val="00D86C84"/>
    <w:rsid w:val="00D870ED"/>
    <w:rsid w:val="00D96F64"/>
    <w:rsid w:val="00DA1FAA"/>
    <w:rsid w:val="00DA498D"/>
    <w:rsid w:val="00DA6BFA"/>
    <w:rsid w:val="00DA6FBC"/>
    <w:rsid w:val="00DB319B"/>
    <w:rsid w:val="00DB6CFD"/>
    <w:rsid w:val="00DC06D3"/>
    <w:rsid w:val="00DC25AB"/>
    <w:rsid w:val="00DC505B"/>
    <w:rsid w:val="00DC59AA"/>
    <w:rsid w:val="00DC6A84"/>
    <w:rsid w:val="00DC6E26"/>
    <w:rsid w:val="00DD226C"/>
    <w:rsid w:val="00DD48A1"/>
    <w:rsid w:val="00DE157E"/>
    <w:rsid w:val="00DE3DAC"/>
    <w:rsid w:val="00DE6489"/>
    <w:rsid w:val="00DF1A04"/>
    <w:rsid w:val="00DF48F9"/>
    <w:rsid w:val="00E00652"/>
    <w:rsid w:val="00E032E5"/>
    <w:rsid w:val="00E05582"/>
    <w:rsid w:val="00E101CE"/>
    <w:rsid w:val="00E20227"/>
    <w:rsid w:val="00E26DB7"/>
    <w:rsid w:val="00E320BE"/>
    <w:rsid w:val="00E33355"/>
    <w:rsid w:val="00E43779"/>
    <w:rsid w:val="00E54257"/>
    <w:rsid w:val="00E54751"/>
    <w:rsid w:val="00E560E1"/>
    <w:rsid w:val="00E62457"/>
    <w:rsid w:val="00E62F7C"/>
    <w:rsid w:val="00E75335"/>
    <w:rsid w:val="00E77497"/>
    <w:rsid w:val="00E81C28"/>
    <w:rsid w:val="00E821CE"/>
    <w:rsid w:val="00E82A61"/>
    <w:rsid w:val="00E834D9"/>
    <w:rsid w:val="00E85DBB"/>
    <w:rsid w:val="00E927E8"/>
    <w:rsid w:val="00E9452A"/>
    <w:rsid w:val="00EB0700"/>
    <w:rsid w:val="00EB174E"/>
    <w:rsid w:val="00EB67A1"/>
    <w:rsid w:val="00EC2B57"/>
    <w:rsid w:val="00EC579C"/>
    <w:rsid w:val="00ED077A"/>
    <w:rsid w:val="00ED49A1"/>
    <w:rsid w:val="00EE02CD"/>
    <w:rsid w:val="00EE3D9A"/>
    <w:rsid w:val="00EE45A6"/>
    <w:rsid w:val="00EE5470"/>
    <w:rsid w:val="00EF2A49"/>
    <w:rsid w:val="00EF2BAD"/>
    <w:rsid w:val="00EF2BD0"/>
    <w:rsid w:val="00F01DA9"/>
    <w:rsid w:val="00F02990"/>
    <w:rsid w:val="00F043DD"/>
    <w:rsid w:val="00F133C5"/>
    <w:rsid w:val="00F15B5C"/>
    <w:rsid w:val="00F15FD3"/>
    <w:rsid w:val="00F16E36"/>
    <w:rsid w:val="00F31924"/>
    <w:rsid w:val="00F325D3"/>
    <w:rsid w:val="00F375D7"/>
    <w:rsid w:val="00F5143F"/>
    <w:rsid w:val="00F62F2F"/>
    <w:rsid w:val="00F73BCA"/>
    <w:rsid w:val="00F746A5"/>
    <w:rsid w:val="00F866AC"/>
    <w:rsid w:val="00F87941"/>
    <w:rsid w:val="00F902E1"/>
    <w:rsid w:val="00F92958"/>
    <w:rsid w:val="00F935EB"/>
    <w:rsid w:val="00F95CFA"/>
    <w:rsid w:val="00FA312C"/>
    <w:rsid w:val="00FA4ADC"/>
    <w:rsid w:val="00FA54A6"/>
    <w:rsid w:val="00FA59B2"/>
    <w:rsid w:val="00FA7AD3"/>
    <w:rsid w:val="00FB03D2"/>
    <w:rsid w:val="00FB218F"/>
    <w:rsid w:val="00FB5163"/>
    <w:rsid w:val="00FB58AA"/>
    <w:rsid w:val="00FB65DD"/>
    <w:rsid w:val="00FC2CDB"/>
    <w:rsid w:val="00FC39DB"/>
    <w:rsid w:val="00FC6288"/>
    <w:rsid w:val="00FD1113"/>
    <w:rsid w:val="00FD4E7A"/>
    <w:rsid w:val="00FD7E5D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A00C"/>
  <w15:docId w15:val="{8DAFF263-2A7F-465D-8110-35C72DB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52"/>
    <w:pPr>
      <w:widowControl w:val="0"/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styleId="a4">
    <w:name w:val="endnote text"/>
    <w:basedOn w:val="a"/>
    <w:link w:val="a5"/>
    <w:uiPriority w:val="99"/>
    <w:semiHidden/>
    <w:unhideWhenUsed/>
    <w:rsid w:val="007C088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088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088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C08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088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0881"/>
    <w:rPr>
      <w:vertAlign w:val="superscript"/>
    </w:rPr>
  </w:style>
  <w:style w:type="paragraph" w:styleId="aa">
    <w:name w:val="List Paragraph"/>
    <w:basedOn w:val="a"/>
    <w:uiPriority w:val="34"/>
    <w:qFormat/>
    <w:rsid w:val="007C08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68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87B2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B2B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143A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B17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D9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1B6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11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98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996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2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9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er323@rambler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izoste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enosytal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-stess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ftezol.ru/chinafoamglass" TargetMode="External"/><Relationship Id="rId20" Type="http://schemas.openxmlformats.org/officeDocument/2006/relationships/hyperlink" Target="http://xn--e1aapehgdbvk.xn--p1ai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htukaturka.ru/raznovidnosti/finishnaya-shtukaturka-sten.html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baugran.eu/" TargetMode="External"/><Relationship Id="rId10" Type="http://schemas.openxmlformats.org/officeDocument/2006/relationships/hyperlink" Target="https://myshtukaturka.ru/raznovidnosti/perlitovaya-shtukaturka.html" TargetMode="External"/><Relationship Id="rId19" Type="http://schemas.openxmlformats.org/officeDocument/2006/relationships/hyperlink" Target="http://www.icmg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mtsov.av81@gmail.com" TargetMode="External"/><Relationship Id="rId14" Type="http://schemas.openxmlformats.org/officeDocument/2006/relationships/hyperlink" Target="http://www.uralchim.ru/catalog/klei-i-mastiki/" TargetMode="External"/><Relationship Id="rId22" Type="http://schemas.openxmlformats.org/officeDocument/2006/relationships/hyperlink" Target="http://www.penost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92ABC8-B3D3-4586-BA31-D3A462DE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Воробьёв</cp:lastModifiedBy>
  <cp:revision>59</cp:revision>
  <dcterms:created xsi:type="dcterms:W3CDTF">2020-02-22T18:12:00Z</dcterms:created>
  <dcterms:modified xsi:type="dcterms:W3CDTF">2020-06-07T11:38:00Z</dcterms:modified>
</cp:coreProperties>
</file>